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97573" w14:textId="7B8D9154" w:rsidR="00DD4F89" w:rsidRPr="00280239" w:rsidRDefault="00DD4F89" w:rsidP="00280239">
      <w:pPr>
        <w:pStyle w:val="Default"/>
        <w:jc w:val="center"/>
        <w:rPr>
          <w:rFonts w:ascii="Arial Narrow" w:eastAsia="Calibri" w:hAnsi="Arial Narrow" w:cstheme="minorHAnsi"/>
          <w:b/>
          <w:i/>
          <w:color w:val="auto"/>
          <w:sz w:val="22"/>
          <w:szCs w:val="22"/>
          <w:lang w:val="es-CO" w:eastAsia="es-CO"/>
        </w:rPr>
      </w:pPr>
      <w:r w:rsidRPr="00280239">
        <w:rPr>
          <w:rFonts w:ascii="Arial Narrow" w:hAnsi="Arial Narrow"/>
          <w:b/>
          <w:bCs/>
          <w:color w:val="auto"/>
          <w:sz w:val="22"/>
          <w:szCs w:val="22"/>
        </w:rPr>
        <w:t>CAPACIDAD FINANCIERA Y CAPACIDAD ORGANIZACIONAL</w:t>
      </w:r>
    </w:p>
    <w:p w14:paraId="022B81CA" w14:textId="77777777" w:rsidR="00DD4F89" w:rsidRPr="00280239" w:rsidRDefault="00DD4F89" w:rsidP="00DD4F89">
      <w:pPr>
        <w:pStyle w:val="Default"/>
        <w:rPr>
          <w:rFonts w:ascii="Arial Narrow" w:eastAsia="Calibri" w:hAnsi="Arial Narrow" w:cstheme="minorHAnsi"/>
          <w:color w:val="auto"/>
          <w:sz w:val="22"/>
          <w:szCs w:val="22"/>
          <w:lang w:val="es-CO" w:eastAsia="es-CO"/>
        </w:rPr>
      </w:pPr>
    </w:p>
    <w:p w14:paraId="5A1EE106" w14:textId="77777777" w:rsidR="00DD4F89" w:rsidRPr="00280239" w:rsidRDefault="00DD4F89" w:rsidP="00DD4F89">
      <w:pPr>
        <w:jc w:val="both"/>
        <w:rPr>
          <w:rFonts w:ascii="Arial Narrow" w:hAnsi="Arial Narrow"/>
          <w:sz w:val="22"/>
          <w:szCs w:val="22"/>
        </w:rPr>
      </w:pPr>
      <w:r w:rsidRPr="00280239">
        <w:rPr>
          <w:rFonts w:ascii="Arial Narrow" w:hAnsi="Arial Narrow"/>
          <w:sz w:val="22"/>
          <w:szCs w:val="22"/>
        </w:rPr>
        <w:t>Los proponentes interesados en participar en este proceso, deberán demostrar que cumplen con los indicadores financieros de acuerdo a la información establecida en la documentación solicitada en el presente pliego de condiciones.</w:t>
      </w:r>
    </w:p>
    <w:p w14:paraId="6DAB7753" w14:textId="77777777" w:rsidR="00DD4F89" w:rsidRPr="00280239" w:rsidRDefault="00DD4F89" w:rsidP="00DD4F89">
      <w:pPr>
        <w:jc w:val="both"/>
        <w:rPr>
          <w:rFonts w:ascii="Arial Narrow" w:hAnsi="Arial Narrow"/>
          <w:sz w:val="22"/>
          <w:szCs w:val="22"/>
        </w:rPr>
      </w:pPr>
    </w:p>
    <w:p w14:paraId="660D9B51" w14:textId="77777777" w:rsidR="00DD4F89" w:rsidRPr="00280239" w:rsidRDefault="00DD4F89" w:rsidP="00DD4F89">
      <w:pPr>
        <w:jc w:val="both"/>
        <w:rPr>
          <w:rFonts w:ascii="Arial Narrow" w:hAnsi="Arial Narrow"/>
          <w:sz w:val="22"/>
          <w:szCs w:val="22"/>
        </w:rPr>
      </w:pPr>
      <w:r w:rsidRPr="00280239">
        <w:rPr>
          <w:rFonts w:ascii="Arial Narrow" w:hAnsi="Arial Narrow"/>
          <w:sz w:val="22"/>
          <w:szCs w:val="22"/>
        </w:rPr>
        <w:t>La verificación del cumplimiento de la capacidad financiera mínima exigida por la Unidad de Servicios Penitenciarios y Carcelarios – USPEC, es un requisito habilitante para la participación de la propuesta en el proceso de selección y no otorga puntaje, en concordancia con lo establecido en el numeral 1º del Artículo 5° de la Ley 1150 de 2007.</w:t>
      </w:r>
    </w:p>
    <w:p w14:paraId="330C6F7B" w14:textId="77777777" w:rsidR="00DD4F89" w:rsidRPr="00280239" w:rsidRDefault="00DD4F89" w:rsidP="00DD4F89">
      <w:pPr>
        <w:jc w:val="both"/>
        <w:rPr>
          <w:rFonts w:ascii="Arial Narrow" w:hAnsi="Arial Narrow"/>
          <w:sz w:val="22"/>
          <w:szCs w:val="22"/>
        </w:rPr>
      </w:pPr>
    </w:p>
    <w:p w14:paraId="7F1DA197" w14:textId="1602231C" w:rsidR="00DD4F89" w:rsidRPr="00280239" w:rsidRDefault="00DD4F89" w:rsidP="00DD4F89">
      <w:pPr>
        <w:jc w:val="both"/>
        <w:rPr>
          <w:rFonts w:ascii="Arial Narrow" w:hAnsi="Arial Narrow" w:cs="Arial"/>
          <w:sz w:val="22"/>
          <w:szCs w:val="22"/>
          <w:lang w:val="es-ES_tradnl"/>
        </w:rPr>
      </w:pPr>
      <w:r w:rsidRPr="00280239">
        <w:rPr>
          <w:rFonts w:ascii="Arial Narrow" w:hAnsi="Arial Narrow"/>
          <w:sz w:val="22"/>
          <w:szCs w:val="22"/>
        </w:rPr>
        <w:t>Atendiendo el artículo 2.2.1.1.1.5.1. del Decreto 1082 de 2015 que establece:  “</w:t>
      </w:r>
      <w:r w:rsidRPr="00280239">
        <w:rPr>
          <w:rFonts w:ascii="Arial Narrow" w:hAnsi="Arial Narrow"/>
          <w:i/>
          <w:sz w:val="22"/>
          <w:szCs w:val="22"/>
        </w:rPr>
        <w:t>La persona inscrita en el RUP debe presentar la información para renovar su registro a más tardar el quinto día hábil del mes de abril de cada año</w:t>
      </w:r>
      <w:r w:rsidRPr="00280239">
        <w:rPr>
          <w:rFonts w:ascii="Arial Narrow" w:hAnsi="Arial Narrow"/>
          <w:sz w:val="22"/>
          <w:szCs w:val="22"/>
        </w:rPr>
        <w:t xml:space="preserve">”, la USPEC realizará la verificación de los requisitos habilitantes financieros y de capacidad organizacional de los proponentes o los integrantes de consorcios o uniones temporales quienes deberán allegar el </w:t>
      </w:r>
      <w:r w:rsidRPr="00280239">
        <w:rPr>
          <w:rFonts w:ascii="Arial Narrow" w:hAnsi="Arial Narrow"/>
          <w:b/>
          <w:bCs/>
          <w:sz w:val="22"/>
          <w:szCs w:val="22"/>
        </w:rPr>
        <w:t>Registro Único de Proponentes</w:t>
      </w:r>
      <w:r w:rsidRPr="00280239">
        <w:rPr>
          <w:rFonts w:ascii="Arial Narrow" w:hAnsi="Arial Narrow"/>
          <w:sz w:val="22"/>
          <w:szCs w:val="22"/>
        </w:rPr>
        <w:t xml:space="preserve"> expedido por la Cámara de Comercio con la información financiera actualizada a 31 de diciembre de 201</w:t>
      </w:r>
      <w:r w:rsidR="008E6F6F" w:rsidRPr="00280239">
        <w:rPr>
          <w:rFonts w:ascii="Arial Narrow" w:hAnsi="Arial Narrow"/>
          <w:sz w:val="22"/>
          <w:szCs w:val="22"/>
        </w:rPr>
        <w:t>5</w:t>
      </w:r>
      <w:r w:rsidRPr="00280239">
        <w:rPr>
          <w:rFonts w:ascii="Arial Narrow" w:hAnsi="Arial Narrow"/>
          <w:sz w:val="22"/>
          <w:szCs w:val="22"/>
        </w:rPr>
        <w:t xml:space="preserve">, la cual deberá estar vigente y en firme a la fecha </w:t>
      </w:r>
      <w:r w:rsidR="00A3478A" w:rsidRPr="00280239">
        <w:rPr>
          <w:rFonts w:ascii="Arial Narrow" w:hAnsi="Arial Narrow"/>
          <w:sz w:val="22"/>
          <w:szCs w:val="22"/>
        </w:rPr>
        <w:t xml:space="preserve">de cierre </w:t>
      </w:r>
      <w:r w:rsidRPr="00280239">
        <w:rPr>
          <w:rFonts w:ascii="Arial Narrow" w:hAnsi="Arial Narrow" w:cs="Arial"/>
          <w:sz w:val="22"/>
          <w:szCs w:val="22"/>
          <w:lang w:val="es-ES_tradnl"/>
        </w:rPr>
        <w:t>del presente proceso.</w:t>
      </w:r>
    </w:p>
    <w:p w14:paraId="2ECD0AE1" w14:textId="77777777" w:rsidR="00DD4F89" w:rsidRPr="00280239" w:rsidRDefault="00DD4F89" w:rsidP="00DD4F89">
      <w:pPr>
        <w:jc w:val="both"/>
        <w:rPr>
          <w:rFonts w:ascii="Arial Narrow" w:hAnsi="Arial Narrow"/>
          <w:sz w:val="22"/>
          <w:szCs w:val="22"/>
          <w:lang w:val="es-ES_tradnl"/>
        </w:rPr>
      </w:pPr>
    </w:p>
    <w:p w14:paraId="0B27184F" w14:textId="335321C1" w:rsidR="00DD4F89" w:rsidRPr="00280239" w:rsidRDefault="00DD4F89" w:rsidP="00DD4F89">
      <w:pPr>
        <w:autoSpaceDE w:val="0"/>
        <w:autoSpaceDN w:val="0"/>
        <w:jc w:val="both"/>
        <w:rPr>
          <w:rFonts w:ascii="Arial Narrow" w:hAnsi="Arial Narrow"/>
          <w:sz w:val="22"/>
          <w:szCs w:val="22"/>
          <w:u w:val="single"/>
        </w:rPr>
      </w:pPr>
      <w:r w:rsidRPr="00280239">
        <w:rPr>
          <w:rFonts w:ascii="Arial Narrow" w:hAnsi="Arial Narrow"/>
          <w:sz w:val="22"/>
          <w:szCs w:val="22"/>
          <w:u w:val="single"/>
        </w:rPr>
        <w:t>La verificación de la capacidad financiera no otorgará puntaje alguno, solamente determinará si la propuesta cumple o no con los indicadores requeridos en el siguiente numeral.</w:t>
      </w:r>
    </w:p>
    <w:p w14:paraId="75DC3582" w14:textId="77777777" w:rsidR="00DD4F89" w:rsidRPr="00280239" w:rsidRDefault="00DD4F89" w:rsidP="00DD4F89">
      <w:pPr>
        <w:autoSpaceDE w:val="0"/>
        <w:autoSpaceDN w:val="0"/>
        <w:jc w:val="both"/>
        <w:rPr>
          <w:rFonts w:ascii="Arial Narrow" w:hAnsi="Arial Narrow"/>
          <w:sz w:val="22"/>
          <w:szCs w:val="22"/>
        </w:rPr>
      </w:pPr>
    </w:p>
    <w:p w14:paraId="1BFDBFE1" w14:textId="22A2EB22" w:rsidR="00DD4F89" w:rsidRPr="00280239" w:rsidRDefault="00DD4F89" w:rsidP="00DD4F89">
      <w:pPr>
        <w:jc w:val="both"/>
        <w:rPr>
          <w:rFonts w:ascii="Arial Narrow" w:hAnsi="Arial Narrow"/>
          <w:sz w:val="22"/>
          <w:szCs w:val="22"/>
          <w:lang w:eastAsia="es-CO"/>
        </w:rPr>
      </w:pPr>
      <w:r w:rsidRPr="00280239">
        <w:rPr>
          <w:rFonts w:ascii="Arial Narrow" w:hAnsi="Arial Narrow"/>
          <w:b/>
          <w:bCs/>
          <w:sz w:val="22"/>
          <w:szCs w:val="22"/>
        </w:rPr>
        <w:t>NOTA 1:</w:t>
      </w:r>
      <w:r w:rsidRPr="00280239">
        <w:rPr>
          <w:rFonts w:ascii="Arial Narrow" w:hAnsi="Arial Narrow"/>
          <w:bCs/>
          <w:sz w:val="22"/>
          <w:szCs w:val="22"/>
        </w:rPr>
        <w:t xml:space="preserve"> </w:t>
      </w:r>
      <w:r w:rsidRPr="00280239">
        <w:rPr>
          <w:rFonts w:ascii="Arial Narrow" w:hAnsi="Arial Narrow"/>
          <w:sz w:val="22"/>
          <w:szCs w:val="22"/>
          <w:lang w:eastAsia="es-CO"/>
        </w:rPr>
        <w:t>De conformidad con el artículo 2.2.1.1.1.5.2. del Decreto 1082 de 2015, la verificación de los requisitos de Capacidad Financiera y Capacidad Organizacional, para los proponentes que sean sucursales de sociedad extranjera y que tengan un cierre contable en una fecha distinta al 31 de diciembre; se realizará con la información financiera actualizada en el Registro Único de Proponentes, con fecha de corte al cierre</w:t>
      </w:r>
      <w:r w:rsidR="00A3478A" w:rsidRPr="00280239">
        <w:rPr>
          <w:rFonts w:ascii="Arial Narrow" w:hAnsi="Arial Narrow"/>
          <w:sz w:val="22"/>
          <w:szCs w:val="22"/>
          <w:lang w:eastAsia="es-CO"/>
        </w:rPr>
        <w:t xml:space="preserve"> contable en la cual fueron emitidos los estados financieros en el país de origen, la cual deberá estar vigente </w:t>
      </w:r>
      <w:r w:rsidRPr="00280239">
        <w:rPr>
          <w:rFonts w:ascii="Arial Narrow" w:hAnsi="Arial Narrow"/>
          <w:sz w:val="22"/>
          <w:szCs w:val="22"/>
          <w:lang w:eastAsia="es-CO"/>
        </w:rPr>
        <w:t xml:space="preserve">y </w:t>
      </w:r>
      <w:r w:rsidR="00A3478A" w:rsidRPr="00280239">
        <w:rPr>
          <w:rFonts w:ascii="Arial Narrow" w:hAnsi="Arial Narrow"/>
          <w:sz w:val="22"/>
          <w:szCs w:val="22"/>
        </w:rPr>
        <w:t xml:space="preserve">en firme a la fecha de cierre </w:t>
      </w:r>
      <w:r w:rsidR="00A3478A" w:rsidRPr="00280239">
        <w:rPr>
          <w:rFonts w:ascii="Arial Narrow" w:hAnsi="Arial Narrow" w:cs="Arial"/>
          <w:sz w:val="22"/>
          <w:szCs w:val="22"/>
          <w:lang w:val="es-ES_tradnl"/>
        </w:rPr>
        <w:t>del presente proceso</w:t>
      </w:r>
      <w:r w:rsidRPr="00280239">
        <w:rPr>
          <w:rFonts w:ascii="Arial Narrow" w:hAnsi="Arial Narrow"/>
          <w:sz w:val="22"/>
          <w:szCs w:val="22"/>
          <w:lang w:eastAsia="es-CO"/>
        </w:rPr>
        <w:t>.</w:t>
      </w:r>
    </w:p>
    <w:p w14:paraId="70B6D3C2" w14:textId="77777777" w:rsidR="00DD4F89" w:rsidRPr="00280239" w:rsidRDefault="00DD4F89" w:rsidP="00DD4F89">
      <w:pPr>
        <w:jc w:val="both"/>
        <w:rPr>
          <w:rFonts w:ascii="Arial Narrow" w:hAnsi="Arial Narrow"/>
          <w:sz w:val="22"/>
          <w:szCs w:val="22"/>
          <w:lang w:eastAsia="es-CO"/>
        </w:rPr>
      </w:pPr>
    </w:p>
    <w:p w14:paraId="30E69C15" w14:textId="77777777" w:rsidR="00DD4F89" w:rsidRPr="00280239" w:rsidRDefault="00DD4F89" w:rsidP="00DD4F89">
      <w:pPr>
        <w:autoSpaceDE w:val="0"/>
        <w:autoSpaceDN w:val="0"/>
        <w:jc w:val="both"/>
        <w:rPr>
          <w:rFonts w:ascii="Arial Narrow" w:hAnsi="Arial Narrow"/>
          <w:sz w:val="22"/>
          <w:szCs w:val="22"/>
        </w:rPr>
      </w:pPr>
      <w:r w:rsidRPr="00280239">
        <w:rPr>
          <w:rFonts w:ascii="Arial Narrow" w:hAnsi="Arial Narrow"/>
          <w:b/>
          <w:bCs/>
          <w:sz w:val="22"/>
          <w:szCs w:val="22"/>
        </w:rPr>
        <w:t>NOTA 2</w:t>
      </w:r>
      <w:r w:rsidRPr="00280239">
        <w:rPr>
          <w:rFonts w:ascii="Arial Narrow" w:hAnsi="Arial Narrow"/>
          <w:sz w:val="22"/>
          <w:szCs w:val="22"/>
        </w:rPr>
        <w:t>: La verificación de los indicadores financieros y de capacidad organizacional se realizará tomando como referencia dos decimales, prescindiendo de cualquier fórmula de redondeo o aproximación.</w:t>
      </w:r>
    </w:p>
    <w:p w14:paraId="19FEACF8" w14:textId="77777777" w:rsidR="00DD4F89" w:rsidRPr="00280239" w:rsidRDefault="00DD4F89" w:rsidP="00DD4F89">
      <w:pPr>
        <w:autoSpaceDE w:val="0"/>
        <w:autoSpaceDN w:val="0"/>
        <w:jc w:val="both"/>
        <w:rPr>
          <w:rFonts w:ascii="Arial Narrow" w:hAnsi="Arial Narrow"/>
          <w:sz w:val="22"/>
          <w:szCs w:val="22"/>
        </w:rPr>
      </w:pPr>
    </w:p>
    <w:p w14:paraId="5A3E69AE" w14:textId="45E76342" w:rsidR="00DD4F89" w:rsidRPr="00280239" w:rsidRDefault="00DD4F89" w:rsidP="00DD4F89">
      <w:pPr>
        <w:autoSpaceDE w:val="0"/>
        <w:autoSpaceDN w:val="0"/>
        <w:jc w:val="both"/>
        <w:rPr>
          <w:rFonts w:ascii="Arial Narrow" w:hAnsi="Arial Narrow" w:cs="Arial"/>
          <w:b/>
          <w:bCs/>
          <w:sz w:val="22"/>
          <w:szCs w:val="22"/>
          <w:highlight w:val="yellow"/>
        </w:rPr>
      </w:pPr>
      <w:r w:rsidRPr="00280239">
        <w:rPr>
          <w:rFonts w:ascii="Arial Narrow" w:hAnsi="Arial Narrow"/>
          <w:b/>
          <w:bCs/>
          <w:sz w:val="22"/>
          <w:szCs w:val="22"/>
        </w:rPr>
        <w:t xml:space="preserve">NOTA 3: </w:t>
      </w:r>
      <w:r w:rsidRPr="00280239">
        <w:rPr>
          <w:rFonts w:ascii="Arial Narrow" w:hAnsi="Arial Narrow"/>
          <w:sz w:val="22"/>
          <w:szCs w:val="22"/>
          <w:lang w:eastAsia="es-CO"/>
        </w:rPr>
        <w:t>Si el proponente es una sociedad nueva (creada en las vigencias 2015), para acreditar la capacidad financiera, deberá presentar el balance de apertura, certificado por contador público, acompañado de fotocopia de la tarjeta profesional y certificado de vigencia de inscripción y de antecedentes disciplinarios expedido por la Junta Central de Contadores, el cual deberá estar vigente a la fecha de cierre del presente proceso.</w:t>
      </w:r>
    </w:p>
    <w:p w14:paraId="27690BE8" w14:textId="77777777" w:rsidR="00DD4F89" w:rsidRPr="00280239" w:rsidRDefault="00DD4F89" w:rsidP="00DD4F89">
      <w:pPr>
        <w:autoSpaceDE w:val="0"/>
        <w:autoSpaceDN w:val="0"/>
        <w:jc w:val="both"/>
        <w:rPr>
          <w:rFonts w:ascii="Arial Narrow" w:hAnsi="Arial Narrow" w:cs="Arial"/>
          <w:sz w:val="22"/>
          <w:szCs w:val="22"/>
          <w:highlight w:val="yellow"/>
        </w:rPr>
      </w:pPr>
    </w:p>
    <w:p w14:paraId="03FA9901" w14:textId="77777777" w:rsidR="00DD4F89" w:rsidRPr="00280239" w:rsidRDefault="00DD4F89" w:rsidP="00DD4F89">
      <w:pPr>
        <w:jc w:val="both"/>
        <w:rPr>
          <w:rFonts w:ascii="Arial Narrow" w:hAnsi="Arial Narrow"/>
          <w:sz w:val="22"/>
          <w:szCs w:val="22"/>
          <w:lang w:eastAsia="es-CO"/>
        </w:rPr>
      </w:pPr>
      <w:r w:rsidRPr="00280239">
        <w:rPr>
          <w:rFonts w:ascii="Arial Narrow" w:hAnsi="Arial Narrow"/>
          <w:b/>
          <w:bCs/>
          <w:sz w:val="22"/>
          <w:szCs w:val="22"/>
        </w:rPr>
        <w:t xml:space="preserve">NOTA 4: </w:t>
      </w:r>
      <w:r w:rsidRPr="00280239">
        <w:rPr>
          <w:rFonts w:ascii="Arial Narrow" w:hAnsi="Arial Narrow"/>
          <w:sz w:val="22"/>
          <w:szCs w:val="22"/>
          <w:lang w:eastAsia="es-CO"/>
        </w:rPr>
        <w:t>Los proponentes que sean personas naturales extranjeras sin domicilio en el país o personas jurídicas sin sucursal en Colombia, deberán aportar los siguientes documentos:</w:t>
      </w:r>
    </w:p>
    <w:p w14:paraId="3FCC670C" w14:textId="77777777" w:rsidR="00DD4F89" w:rsidRPr="00280239" w:rsidRDefault="00DD4F89" w:rsidP="00DD4F89">
      <w:pPr>
        <w:jc w:val="both"/>
        <w:rPr>
          <w:rFonts w:ascii="Arial Narrow" w:hAnsi="Arial Narrow"/>
          <w:sz w:val="22"/>
          <w:szCs w:val="22"/>
          <w:lang w:eastAsia="es-CO"/>
        </w:rPr>
      </w:pPr>
    </w:p>
    <w:p w14:paraId="1F9A0D3B" w14:textId="77777777" w:rsidR="00DD4F89" w:rsidRPr="00280239" w:rsidRDefault="00DD4F89" w:rsidP="00DD4F89">
      <w:pPr>
        <w:pStyle w:val="Prrafodelista"/>
        <w:numPr>
          <w:ilvl w:val="0"/>
          <w:numId w:val="6"/>
        </w:numPr>
        <w:jc w:val="both"/>
        <w:rPr>
          <w:rFonts w:ascii="Arial Narrow" w:hAnsi="Arial Narrow"/>
          <w:sz w:val="22"/>
          <w:szCs w:val="22"/>
          <w:lang w:eastAsia="es-CO"/>
        </w:rPr>
      </w:pPr>
      <w:r w:rsidRPr="00280239">
        <w:rPr>
          <w:rFonts w:ascii="Arial Narrow" w:hAnsi="Arial Narrow"/>
          <w:sz w:val="22"/>
          <w:szCs w:val="22"/>
          <w:lang w:eastAsia="es-CO"/>
        </w:rPr>
        <w:t>Estados Financieros definitivos junto con sus notas, certificados y auditados en la moneda legal del país en el cual fueron emitidos y adicionalmente en pesos colombianos, teniendo en cuenta la tasa representativa del mercado vigente</w:t>
      </w:r>
      <w:r w:rsidRPr="00280239">
        <w:rPr>
          <w:rStyle w:val="Refdenotaalpie"/>
          <w:rFonts w:ascii="Arial Narrow" w:hAnsi="Arial Narrow"/>
          <w:sz w:val="22"/>
          <w:szCs w:val="22"/>
          <w:lang w:eastAsia="es-CO"/>
        </w:rPr>
        <w:footnoteReference w:id="1"/>
      </w:r>
      <w:r w:rsidRPr="00280239">
        <w:rPr>
          <w:rFonts w:ascii="Arial Narrow" w:hAnsi="Arial Narrow"/>
          <w:sz w:val="22"/>
          <w:szCs w:val="22"/>
          <w:lang w:eastAsia="es-CO"/>
        </w:rPr>
        <w:t xml:space="preserve"> y certificada por la Superintendencia Financiera, cuya fecha de corte será la que corresponda al cierre contable del país de origen. Los estados financieros deben estar suscritos por el Representante Legal, contador y/o auditor del país de origen.</w:t>
      </w:r>
    </w:p>
    <w:p w14:paraId="73FA4A0D" w14:textId="77777777" w:rsidR="00DD4F89" w:rsidRPr="00280239" w:rsidRDefault="00DD4F89" w:rsidP="00DD4F89">
      <w:pPr>
        <w:pStyle w:val="Prrafodelista"/>
        <w:jc w:val="both"/>
        <w:rPr>
          <w:rFonts w:ascii="Arial Narrow" w:hAnsi="Arial Narrow"/>
          <w:sz w:val="22"/>
          <w:szCs w:val="22"/>
          <w:lang w:eastAsia="es-CO"/>
        </w:rPr>
      </w:pPr>
    </w:p>
    <w:p w14:paraId="63F7C8B6" w14:textId="77777777" w:rsidR="00DD4F89" w:rsidRPr="00280239" w:rsidRDefault="00DD4F89" w:rsidP="00DD4F89">
      <w:pPr>
        <w:pStyle w:val="Prrafodelista"/>
        <w:numPr>
          <w:ilvl w:val="0"/>
          <w:numId w:val="5"/>
        </w:numPr>
        <w:autoSpaceDE w:val="0"/>
        <w:autoSpaceDN w:val="0"/>
        <w:adjustRightInd w:val="0"/>
        <w:jc w:val="both"/>
        <w:rPr>
          <w:rFonts w:ascii="Arial Narrow" w:hAnsi="Arial Narrow"/>
          <w:sz w:val="22"/>
          <w:szCs w:val="22"/>
          <w:lang w:eastAsia="es-CO"/>
        </w:rPr>
      </w:pPr>
      <w:r w:rsidRPr="00280239">
        <w:rPr>
          <w:rFonts w:ascii="Arial Narrow" w:hAnsi="Arial Narrow"/>
          <w:sz w:val="22"/>
          <w:szCs w:val="22"/>
          <w:lang w:eastAsia="es-CO"/>
        </w:rPr>
        <w:t>Certificación de los Estados Financieros firmada por contador público y/o auditor, con inscripción profesional vigente ante la Junta Central de Contadores de Colombia en la que certifique la fecha del cierre en el país de origen y avale dicha información.</w:t>
      </w:r>
    </w:p>
    <w:p w14:paraId="33DBCEDA" w14:textId="77777777" w:rsidR="00DD4F89" w:rsidRPr="00280239" w:rsidRDefault="00DD4F89" w:rsidP="00DD4F89">
      <w:pPr>
        <w:pStyle w:val="Prrafodelista"/>
        <w:jc w:val="both"/>
        <w:rPr>
          <w:rFonts w:ascii="Arial Narrow" w:hAnsi="Arial Narrow"/>
          <w:sz w:val="22"/>
          <w:szCs w:val="22"/>
          <w:lang w:eastAsia="es-CO"/>
        </w:rPr>
      </w:pPr>
    </w:p>
    <w:p w14:paraId="129B47C8" w14:textId="0161935F" w:rsidR="00DD4F89" w:rsidRPr="00280239" w:rsidRDefault="00DD4F89" w:rsidP="00DD4F89">
      <w:pPr>
        <w:pStyle w:val="Prrafodelista"/>
        <w:numPr>
          <w:ilvl w:val="0"/>
          <w:numId w:val="4"/>
        </w:numPr>
        <w:jc w:val="both"/>
        <w:rPr>
          <w:rFonts w:ascii="Arial Narrow" w:hAnsi="Arial Narrow"/>
          <w:sz w:val="22"/>
          <w:szCs w:val="22"/>
          <w:lang w:eastAsia="es-CO"/>
        </w:rPr>
      </w:pPr>
      <w:r w:rsidRPr="00280239">
        <w:rPr>
          <w:rFonts w:ascii="Arial Narrow" w:hAnsi="Arial Narrow"/>
          <w:bCs/>
          <w:sz w:val="22"/>
          <w:szCs w:val="22"/>
          <w:lang w:eastAsia="es-CO"/>
        </w:rPr>
        <w:lastRenderedPageBreak/>
        <w:t>ANEXO A</w:t>
      </w:r>
      <w:r w:rsidR="00C8596B" w:rsidRPr="00280239">
        <w:rPr>
          <w:rFonts w:ascii="Arial Narrow" w:hAnsi="Arial Narrow"/>
          <w:bCs/>
          <w:sz w:val="22"/>
          <w:szCs w:val="22"/>
          <w:lang w:eastAsia="es-CO"/>
        </w:rPr>
        <w:t xml:space="preserve"> -</w:t>
      </w:r>
      <w:r w:rsidRPr="00280239">
        <w:rPr>
          <w:rFonts w:ascii="Arial Narrow" w:hAnsi="Arial Narrow"/>
          <w:b/>
          <w:bCs/>
          <w:sz w:val="22"/>
          <w:szCs w:val="22"/>
          <w:lang w:eastAsia="es-CO"/>
        </w:rPr>
        <w:t xml:space="preserve"> </w:t>
      </w:r>
      <w:r w:rsidR="00280239" w:rsidRPr="00280239">
        <w:rPr>
          <w:rFonts w:ascii="Arial Narrow" w:hAnsi="Arial Narrow"/>
          <w:bCs/>
          <w:sz w:val="22"/>
          <w:szCs w:val="22"/>
          <w:lang w:eastAsia="es-CO"/>
        </w:rPr>
        <w:t>Información financiera y de capacidad organizacional proponente extranjero</w:t>
      </w:r>
      <w:r w:rsidRPr="00280239">
        <w:rPr>
          <w:rFonts w:ascii="Arial Narrow" w:hAnsi="Arial Narrow"/>
          <w:b/>
          <w:bCs/>
          <w:sz w:val="22"/>
          <w:szCs w:val="22"/>
          <w:lang w:eastAsia="es-CO"/>
        </w:rPr>
        <w:t xml:space="preserve"> </w:t>
      </w:r>
      <w:r w:rsidRPr="00280239">
        <w:rPr>
          <w:rFonts w:ascii="Arial Narrow" w:hAnsi="Arial Narrow"/>
          <w:sz w:val="22"/>
          <w:szCs w:val="22"/>
          <w:lang w:eastAsia="es-CO"/>
        </w:rPr>
        <w:t>debidamente diligenciado, información que deberá estar soportada en los estados financieros del último año de acuerdo con el cierre contable en el país de origen o en el balance de apertura si son sociedades nuevas, certificada por Representante Legal, contador público y/o revisor fiscal, si estuviere obligado, con inscripción profesional vigente ante la Junta Central de Contadores de Colombia.</w:t>
      </w:r>
    </w:p>
    <w:p w14:paraId="6A1D7B2D" w14:textId="77777777" w:rsidR="00DD4F89" w:rsidRPr="00280239" w:rsidRDefault="00DD4F89" w:rsidP="00DD4F89">
      <w:pPr>
        <w:pStyle w:val="Prrafodelista"/>
        <w:jc w:val="both"/>
        <w:rPr>
          <w:rFonts w:ascii="Arial Narrow" w:hAnsi="Arial Narrow"/>
          <w:sz w:val="22"/>
          <w:szCs w:val="22"/>
          <w:lang w:eastAsia="es-CO"/>
        </w:rPr>
      </w:pPr>
    </w:p>
    <w:p w14:paraId="080B5E0B" w14:textId="175F4CCD" w:rsidR="00DD4F89" w:rsidRPr="00280239" w:rsidRDefault="00DD4F89" w:rsidP="00DD4F89">
      <w:pPr>
        <w:pStyle w:val="Prrafodelista"/>
        <w:numPr>
          <w:ilvl w:val="0"/>
          <w:numId w:val="4"/>
        </w:numPr>
        <w:jc w:val="both"/>
        <w:rPr>
          <w:rFonts w:ascii="Arial Narrow" w:hAnsi="Arial Narrow"/>
          <w:sz w:val="22"/>
          <w:szCs w:val="22"/>
        </w:rPr>
      </w:pPr>
      <w:r w:rsidRPr="00280239">
        <w:rPr>
          <w:rFonts w:ascii="Arial Narrow" w:hAnsi="Arial Narrow"/>
          <w:sz w:val="22"/>
          <w:szCs w:val="22"/>
          <w:lang w:eastAsia="es-CO"/>
        </w:rPr>
        <w:t>Fotocopia de la tarjeta profesional y certificado de vigencia de inscripción y antecedentes disciplinarios expedido por la Junta Central de Contadores, del Contador y/o Revisor Fiscal que quien certificó los estados financieros y el Anexo A del presente proceso, el cual deberá estar vigente (no mayor a 90 días) a la fecha de cierre.</w:t>
      </w:r>
    </w:p>
    <w:p w14:paraId="372386AA" w14:textId="77777777" w:rsidR="00DD4F89" w:rsidRPr="00280239" w:rsidRDefault="00DD4F89" w:rsidP="00DD4F89">
      <w:pPr>
        <w:pStyle w:val="Prrafodelista"/>
        <w:rPr>
          <w:rFonts w:ascii="Arial Narrow" w:hAnsi="Arial Narrow"/>
          <w:sz w:val="22"/>
          <w:szCs w:val="22"/>
        </w:rPr>
      </w:pPr>
    </w:p>
    <w:p w14:paraId="68F20A36" w14:textId="77777777" w:rsidR="00DD4F89" w:rsidRPr="00280239" w:rsidRDefault="00DD4F89" w:rsidP="00DD4F89">
      <w:pPr>
        <w:jc w:val="both"/>
        <w:rPr>
          <w:rFonts w:ascii="Arial Narrow" w:hAnsi="Arial Narrow"/>
          <w:sz w:val="22"/>
          <w:szCs w:val="22"/>
          <w:lang w:eastAsia="es-CO"/>
        </w:rPr>
      </w:pPr>
      <w:r w:rsidRPr="00280239">
        <w:rPr>
          <w:rFonts w:ascii="Arial Narrow" w:hAnsi="Arial Narrow"/>
          <w:sz w:val="22"/>
          <w:szCs w:val="22"/>
          <w:lang w:eastAsia="es-CO"/>
        </w:rPr>
        <w:t>Las cuentas definidas para obtener el Activo Corriente, Activo Fijo, Otros Activos, Activo Total, Pasivo Corriente, Pasivo Mediano y Largo Plazo, Pasivo Total, Total Patrimonio, Utilidad Operacional y Gastos de Intereses deberán ser tomadas de los Estados Financieros.</w:t>
      </w:r>
    </w:p>
    <w:p w14:paraId="287EAD62" w14:textId="77777777" w:rsidR="00DD4F89" w:rsidRPr="00280239" w:rsidRDefault="00DD4F89" w:rsidP="00DD4F89">
      <w:pPr>
        <w:jc w:val="both"/>
        <w:rPr>
          <w:rFonts w:ascii="Arial Narrow" w:hAnsi="Arial Narrow"/>
          <w:sz w:val="22"/>
          <w:szCs w:val="22"/>
        </w:rPr>
      </w:pPr>
    </w:p>
    <w:p w14:paraId="1ECE546E" w14:textId="099E4655" w:rsidR="00DD4F89" w:rsidRPr="00280239" w:rsidRDefault="00DD4F89" w:rsidP="00DD4F89">
      <w:pPr>
        <w:pStyle w:val="Default"/>
        <w:jc w:val="both"/>
        <w:rPr>
          <w:rFonts w:ascii="Arial Narrow" w:eastAsia="Calibri" w:hAnsi="Arial Narrow" w:cstheme="minorHAnsi"/>
          <w:color w:val="auto"/>
          <w:sz w:val="22"/>
          <w:szCs w:val="22"/>
          <w:lang w:val="es-CO" w:eastAsia="es-CO"/>
        </w:rPr>
      </w:pPr>
      <w:r w:rsidRPr="00280239">
        <w:rPr>
          <w:rFonts w:ascii="Arial Narrow" w:hAnsi="Arial Narrow"/>
          <w:sz w:val="22"/>
          <w:szCs w:val="22"/>
          <w:lang w:eastAsia="es-CO"/>
        </w:rPr>
        <w:t xml:space="preserve">La omisión del </w:t>
      </w:r>
      <w:r w:rsidRPr="00280239">
        <w:rPr>
          <w:rFonts w:ascii="Arial Narrow" w:hAnsi="Arial Narrow"/>
          <w:bCs/>
          <w:sz w:val="22"/>
          <w:szCs w:val="22"/>
          <w:lang w:eastAsia="es-CO"/>
        </w:rPr>
        <w:t xml:space="preserve">ANEXO A </w:t>
      </w:r>
      <w:r w:rsidR="00C8596B" w:rsidRPr="00280239">
        <w:rPr>
          <w:rFonts w:ascii="Arial Narrow" w:hAnsi="Arial Narrow"/>
          <w:bCs/>
          <w:sz w:val="22"/>
          <w:szCs w:val="22"/>
          <w:lang w:eastAsia="es-CO"/>
        </w:rPr>
        <w:t xml:space="preserve">- </w:t>
      </w:r>
      <w:r w:rsidR="00280239">
        <w:rPr>
          <w:rFonts w:ascii="Arial Narrow" w:hAnsi="Arial Narrow"/>
          <w:bCs/>
          <w:sz w:val="22"/>
          <w:szCs w:val="22"/>
          <w:lang w:eastAsia="es-CO"/>
        </w:rPr>
        <w:t>I</w:t>
      </w:r>
      <w:r w:rsidR="00280239" w:rsidRPr="00280239">
        <w:rPr>
          <w:rFonts w:ascii="Arial Narrow" w:hAnsi="Arial Narrow"/>
          <w:bCs/>
          <w:sz w:val="22"/>
          <w:szCs w:val="22"/>
          <w:lang w:eastAsia="es-CO"/>
        </w:rPr>
        <w:t>nformación financiera y de capacidad organizacional proponente extranjero</w:t>
      </w:r>
      <w:r w:rsidR="00280239">
        <w:rPr>
          <w:rFonts w:ascii="Arial Narrow" w:hAnsi="Arial Narrow"/>
          <w:bCs/>
          <w:sz w:val="22"/>
          <w:szCs w:val="22"/>
          <w:lang w:eastAsia="es-CO"/>
        </w:rPr>
        <w:t>,</w:t>
      </w:r>
      <w:r w:rsidRPr="00280239">
        <w:rPr>
          <w:rFonts w:ascii="Arial Narrow" w:hAnsi="Arial Narrow"/>
          <w:sz w:val="22"/>
          <w:szCs w:val="22"/>
          <w:lang w:eastAsia="es-CO"/>
        </w:rPr>
        <w:t xml:space="preserve"> </w:t>
      </w:r>
      <w:r w:rsidRPr="00280239">
        <w:rPr>
          <w:rFonts w:ascii="Arial Narrow" w:hAnsi="Arial Narrow"/>
          <w:sz w:val="22"/>
          <w:szCs w:val="22"/>
          <w:lang w:val="es-ES_tradnl"/>
        </w:rPr>
        <w:t>del pliego de condiciones</w:t>
      </w:r>
      <w:r w:rsidRPr="00280239">
        <w:rPr>
          <w:rFonts w:ascii="Arial Narrow" w:hAnsi="Arial Narrow"/>
          <w:b/>
          <w:bCs/>
          <w:color w:val="FF0000"/>
          <w:sz w:val="22"/>
          <w:szCs w:val="22"/>
          <w:lang w:val="es-ES_tradnl"/>
        </w:rPr>
        <w:t xml:space="preserve"> </w:t>
      </w:r>
      <w:r w:rsidRPr="00280239">
        <w:rPr>
          <w:rFonts w:ascii="Arial Narrow" w:hAnsi="Arial Narrow"/>
          <w:sz w:val="22"/>
          <w:szCs w:val="22"/>
          <w:lang w:eastAsia="es-CO"/>
        </w:rPr>
        <w:t>y los errores en él contenido serán subsanables. En ningún caso se podrán acreditar circunstancias o hechos ocurridos con posterioridad a la fecha de subsanación del presente proceso de selección.</w:t>
      </w:r>
    </w:p>
    <w:p w14:paraId="7E6CEB0A" w14:textId="77777777" w:rsidR="00DD4F89" w:rsidRPr="00280239" w:rsidRDefault="00DD4F89" w:rsidP="00DD4F89">
      <w:pPr>
        <w:pStyle w:val="Default"/>
        <w:jc w:val="both"/>
        <w:rPr>
          <w:rFonts w:ascii="Arial Narrow" w:eastAsia="Calibri" w:hAnsi="Arial Narrow" w:cstheme="minorHAnsi"/>
          <w:color w:val="auto"/>
          <w:sz w:val="22"/>
          <w:szCs w:val="22"/>
          <w:lang w:val="es-CO" w:eastAsia="es-CO"/>
        </w:rPr>
      </w:pPr>
    </w:p>
    <w:p w14:paraId="3381DA0A" w14:textId="77777777" w:rsidR="00DD4F89" w:rsidRPr="00280239" w:rsidRDefault="00DD4F89" w:rsidP="00DD4F89">
      <w:pPr>
        <w:pStyle w:val="Default"/>
        <w:jc w:val="both"/>
        <w:rPr>
          <w:rFonts w:ascii="Arial Narrow" w:eastAsia="Calibri" w:hAnsi="Arial Narrow" w:cstheme="minorHAnsi"/>
          <w:b/>
          <w:color w:val="auto"/>
          <w:sz w:val="22"/>
          <w:szCs w:val="22"/>
          <w:lang w:val="es-CO" w:eastAsia="es-CO"/>
        </w:rPr>
      </w:pPr>
      <w:r w:rsidRPr="00280239">
        <w:rPr>
          <w:rFonts w:ascii="Arial Narrow" w:eastAsia="Calibri" w:hAnsi="Arial Narrow" w:cstheme="minorHAnsi"/>
          <w:b/>
          <w:color w:val="auto"/>
          <w:sz w:val="22"/>
          <w:szCs w:val="22"/>
          <w:lang w:val="es-CO" w:eastAsia="es-CO"/>
        </w:rPr>
        <w:t xml:space="preserve">1.1 INDICADORES DE CAPACIDAD FINANCIERA: </w:t>
      </w:r>
    </w:p>
    <w:p w14:paraId="179691C5" w14:textId="77777777" w:rsidR="00DD4F89" w:rsidRPr="00280239" w:rsidRDefault="00DD4F89" w:rsidP="00DD4F89">
      <w:pPr>
        <w:pStyle w:val="Default"/>
        <w:jc w:val="both"/>
        <w:rPr>
          <w:rFonts w:ascii="Arial Narrow" w:eastAsia="Calibri" w:hAnsi="Arial Narrow" w:cstheme="minorHAnsi"/>
          <w:color w:val="auto"/>
          <w:sz w:val="22"/>
          <w:szCs w:val="22"/>
          <w:lang w:val="es-CO" w:eastAsia="es-CO"/>
        </w:rPr>
      </w:pPr>
    </w:p>
    <w:p w14:paraId="0662E7C5" w14:textId="77777777" w:rsidR="00DD4F89" w:rsidRPr="00280239" w:rsidRDefault="00DD4F89" w:rsidP="00DD4F89">
      <w:pPr>
        <w:jc w:val="both"/>
        <w:rPr>
          <w:rFonts w:ascii="Arial Narrow" w:hAnsi="Arial Narrow"/>
        </w:rPr>
      </w:pPr>
      <w:r w:rsidRPr="00280239">
        <w:rPr>
          <w:rFonts w:ascii="Arial Narrow" w:hAnsi="Arial Narrow"/>
          <w:sz w:val="22"/>
          <w:szCs w:val="22"/>
          <w:lang w:eastAsia="en-US"/>
        </w:rPr>
        <w:t>De conformidad con el numeral 3 del artículo 2.2.1.1.1.5.3</w:t>
      </w:r>
      <w:r w:rsidRPr="00280239">
        <w:rPr>
          <w:rFonts w:ascii="Arial Narrow" w:hAnsi="Arial Narrow"/>
          <w:b/>
          <w:bCs/>
          <w:sz w:val="23"/>
          <w:szCs w:val="23"/>
        </w:rPr>
        <w:t xml:space="preserve"> </w:t>
      </w:r>
      <w:r w:rsidRPr="00280239">
        <w:rPr>
          <w:rFonts w:ascii="Arial Narrow" w:hAnsi="Arial Narrow"/>
          <w:sz w:val="22"/>
          <w:szCs w:val="22"/>
          <w:lang w:eastAsia="en-US"/>
        </w:rPr>
        <w:t xml:space="preserve">del Decreto 1082 de 2015 </w:t>
      </w:r>
      <w:r w:rsidRPr="00280239">
        <w:rPr>
          <w:rFonts w:ascii="Arial Narrow" w:hAnsi="Arial Narrow"/>
          <w:sz w:val="22"/>
          <w:szCs w:val="22"/>
          <w:lang w:eastAsia="es-CO"/>
        </w:rPr>
        <w:t xml:space="preserve">“Requisitos habilitantes”, la Entidad requiere los siguientes indicadores que miden la fortaleza financiera del interesado:  </w:t>
      </w:r>
    </w:p>
    <w:p w14:paraId="1B6222B2" w14:textId="77777777" w:rsidR="00DD4F89" w:rsidRPr="00280239" w:rsidRDefault="00DD4F89" w:rsidP="00DD4F89">
      <w:pPr>
        <w:jc w:val="both"/>
        <w:rPr>
          <w:rFonts w:ascii="Arial Narrow" w:hAnsi="Arial Narrow"/>
          <w:sz w:val="22"/>
          <w:szCs w:val="22"/>
          <w:lang w:eastAsia="en-US"/>
        </w:rPr>
      </w:pPr>
      <w:r w:rsidRPr="00280239">
        <w:rPr>
          <w:rFonts w:ascii="Arial Narrow" w:hAnsi="Arial Narrow"/>
          <w:sz w:val="22"/>
          <w:szCs w:val="22"/>
          <w:lang w:eastAsia="en-US"/>
        </w:rPr>
        <w:t> </w:t>
      </w:r>
    </w:p>
    <w:p w14:paraId="1ED9CE00" w14:textId="77777777" w:rsidR="00DD4F89" w:rsidRPr="00280239" w:rsidRDefault="00DD4F89" w:rsidP="00DD4F89">
      <w:pPr>
        <w:jc w:val="both"/>
        <w:rPr>
          <w:rFonts w:ascii="Arial Narrow" w:eastAsia="Calibri" w:hAnsi="Arial Narrow" w:cstheme="minorHAnsi"/>
          <w:sz w:val="22"/>
          <w:szCs w:val="22"/>
          <w:lang w:eastAsia="es-CO"/>
        </w:rPr>
      </w:pPr>
      <w:r w:rsidRPr="00280239">
        <w:rPr>
          <w:rFonts w:ascii="Arial Narrow" w:eastAsia="Calibri" w:hAnsi="Arial Narrow" w:cstheme="minorHAnsi"/>
          <w:sz w:val="22"/>
          <w:szCs w:val="22"/>
          <w:lang w:eastAsia="es-CO"/>
        </w:rPr>
        <w:t xml:space="preserve">a) Índice de liquidez: activo corriente dividido por el pasivo corriente </w:t>
      </w:r>
    </w:p>
    <w:p w14:paraId="24C0867B" w14:textId="77777777" w:rsidR="00DD4F89" w:rsidRPr="00280239" w:rsidRDefault="00DD4F89" w:rsidP="00DD4F89">
      <w:pPr>
        <w:pStyle w:val="Default"/>
        <w:spacing w:after="14"/>
        <w:jc w:val="both"/>
        <w:rPr>
          <w:rFonts w:ascii="Arial Narrow" w:eastAsia="Calibri" w:hAnsi="Arial Narrow" w:cstheme="minorHAnsi"/>
          <w:color w:val="auto"/>
          <w:sz w:val="22"/>
          <w:szCs w:val="22"/>
          <w:lang w:val="es-CO" w:eastAsia="es-CO"/>
        </w:rPr>
      </w:pPr>
      <w:r w:rsidRPr="00280239">
        <w:rPr>
          <w:rFonts w:ascii="Arial Narrow" w:eastAsia="Calibri" w:hAnsi="Arial Narrow" w:cstheme="minorHAnsi"/>
          <w:color w:val="auto"/>
          <w:sz w:val="22"/>
          <w:szCs w:val="22"/>
          <w:lang w:val="es-CO" w:eastAsia="es-CO"/>
        </w:rPr>
        <w:t xml:space="preserve">b) Índice de Endeudamiento: pasivo total dividido por el activo total </w:t>
      </w:r>
    </w:p>
    <w:p w14:paraId="08F3E42B" w14:textId="77777777" w:rsidR="00DD4F89" w:rsidRPr="00280239" w:rsidRDefault="00DD4F89" w:rsidP="00DD4F89">
      <w:pPr>
        <w:pStyle w:val="Default"/>
        <w:jc w:val="both"/>
        <w:rPr>
          <w:rFonts w:ascii="Arial Narrow" w:eastAsia="Calibri" w:hAnsi="Arial Narrow" w:cstheme="minorHAnsi"/>
          <w:color w:val="auto"/>
          <w:sz w:val="22"/>
          <w:szCs w:val="22"/>
          <w:lang w:val="es-CO" w:eastAsia="es-CO"/>
        </w:rPr>
      </w:pPr>
      <w:r w:rsidRPr="00280239">
        <w:rPr>
          <w:rFonts w:ascii="Arial Narrow" w:eastAsia="Calibri" w:hAnsi="Arial Narrow" w:cstheme="minorHAnsi"/>
          <w:color w:val="auto"/>
          <w:sz w:val="22"/>
          <w:szCs w:val="22"/>
          <w:lang w:val="es-CO" w:eastAsia="es-CO"/>
        </w:rPr>
        <w:t xml:space="preserve">c) Razón de cobertura de intereses: utilidad operacional dividida por los gastos de intereses.” </w:t>
      </w:r>
    </w:p>
    <w:p w14:paraId="0F85040A" w14:textId="77777777" w:rsidR="00DD4F89" w:rsidRPr="00280239" w:rsidRDefault="00DD4F89" w:rsidP="00DD4F89">
      <w:pPr>
        <w:pStyle w:val="Default"/>
        <w:jc w:val="both"/>
        <w:rPr>
          <w:rFonts w:ascii="Arial Narrow" w:eastAsia="Calibri" w:hAnsi="Arial Narrow" w:cstheme="minorHAnsi"/>
          <w:color w:val="auto"/>
          <w:sz w:val="22"/>
          <w:szCs w:val="22"/>
          <w:lang w:val="es-CO" w:eastAsia="es-CO"/>
        </w:rPr>
      </w:pPr>
    </w:p>
    <w:p w14:paraId="7CF8B2DE" w14:textId="77777777" w:rsidR="00DD4F89" w:rsidRPr="00280239" w:rsidRDefault="00DD4F89" w:rsidP="00DD4F89">
      <w:pPr>
        <w:jc w:val="both"/>
        <w:rPr>
          <w:rFonts w:ascii="Arial Narrow" w:hAnsi="Arial Narrow"/>
          <w:sz w:val="22"/>
          <w:szCs w:val="22"/>
          <w:lang w:eastAsia="en-US"/>
        </w:rPr>
      </w:pPr>
      <w:r w:rsidRPr="00280239">
        <w:rPr>
          <w:rFonts w:ascii="Arial Narrow" w:hAnsi="Arial Narrow"/>
          <w:sz w:val="22"/>
          <w:szCs w:val="22"/>
          <w:lang w:eastAsia="en-US"/>
        </w:rPr>
        <w:t xml:space="preserve">Además de los anteriores indicadores, los oferentes individuales y/o integrantes de consorcios o uniones temporales o promesa de sociedad futura deberán cumplir con el índice de </w:t>
      </w:r>
      <w:r w:rsidRPr="00280239">
        <w:rPr>
          <w:rFonts w:ascii="Arial Narrow" w:hAnsi="Arial Narrow"/>
          <w:b/>
          <w:bCs/>
          <w:sz w:val="22"/>
          <w:szCs w:val="22"/>
          <w:lang w:eastAsia="en-US"/>
        </w:rPr>
        <w:t>Capital de Trabajo</w:t>
      </w:r>
      <w:r w:rsidRPr="00280239">
        <w:rPr>
          <w:rFonts w:ascii="Arial Narrow" w:hAnsi="Arial Narrow"/>
          <w:sz w:val="22"/>
          <w:szCs w:val="22"/>
          <w:lang w:eastAsia="en-US"/>
        </w:rPr>
        <w:t>, según las condiciones que se muestran a continuación:</w:t>
      </w:r>
    </w:p>
    <w:p w14:paraId="6BF2FA8A" w14:textId="77777777" w:rsidR="00DD4F89" w:rsidRPr="00280239" w:rsidRDefault="00DD4F89" w:rsidP="00DD4F89">
      <w:pPr>
        <w:pStyle w:val="Default"/>
        <w:jc w:val="both"/>
        <w:rPr>
          <w:rFonts w:ascii="Arial Narrow" w:eastAsia="Calibri" w:hAnsi="Arial Narrow" w:cstheme="minorHAnsi"/>
          <w:color w:val="auto"/>
          <w:sz w:val="22"/>
          <w:szCs w:val="22"/>
          <w:lang w:val="es-CO" w:eastAsia="es-CO"/>
        </w:rPr>
      </w:pPr>
    </w:p>
    <w:p w14:paraId="63825EC4" w14:textId="77777777" w:rsidR="00DD4F89" w:rsidRPr="00280239" w:rsidRDefault="00DD4F89" w:rsidP="00DD4F89">
      <w:pPr>
        <w:pStyle w:val="Default"/>
        <w:jc w:val="both"/>
        <w:rPr>
          <w:rFonts w:ascii="Arial Narrow" w:eastAsia="Calibri" w:hAnsi="Arial Narrow" w:cstheme="minorHAnsi"/>
          <w:color w:val="auto"/>
          <w:sz w:val="22"/>
          <w:szCs w:val="22"/>
          <w:lang w:val="es-CO" w:eastAsia="es-CO"/>
        </w:rPr>
      </w:pPr>
      <w:r w:rsidRPr="00280239">
        <w:rPr>
          <w:rFonts w:ascii="Arial Narrow" w:eastAsia="Calibri" w:hAnsi="Arial Narrow" w:cstheme="minorHAnsi"/>
          <w:color w:val="auto"/>
          <w:sz w:val="22"/>
          <w:szCs w:val="22"/>
          <w:lang w:val="es-CO" w:eastAsia="es-CO"/>
        </w:rPr>
        <w:t>Los proponentes deberán acreditar su Capacidad Financiera teniendo en cuenta los siguientes índices:</w:t>
      </w:r>
    </w:p>
    <w:p w14:paraId="1B7A6EEE" w14:textId="77777777" w:rsidR="00DD4F89" w:rsidRPr="00280239" w:rsidRDefault="00DD4F89" w:rsidP="00DD4F89">
      <w:pPr>
        <w:pStyle w:val="Default"/>
        <w:jc w:val="both"/>
        <w:rPr>
          <w:rFonts w:ascii="Arial Narrow" w:eastAsia="Calibri" w:hAnsi="Arial Narrow" w:cstheme="minorHAnsi"/>
          <w:color w:val="auto"/>
          <w:sz w:val="22"/>
          <w:szCs w:val="22"/>
          <w:lang w:val="es-CO" w:eastAsia="es-CO"/>
        </w:rPr>
      </w:pPr>
    </w:p>
    <w:p w14:paraId="42FE5F40" w14:textId="77777777" w:rsidR="00DD4F89" w:rsidRPr="00280239" w:rsidRDefault="00DD4F89" w:rsidP="00DD4F89">
      <w:pPr>
        <w:jc w:val="both"/>
        <w:rPr>
          <w:rFonts w:ascii="Arial Narrow" w:eastAsiaTheme="minorHAnsi" w:hAnsi="Arial Narrow" w:cs="Arial"/>
          <w:b/>
          <w:sz w:val="22"/>
          <w:szCs w:val="22"/>
          <w:lang w:eastAsia="en-US"/>
        </w:rPr>
      </w:pPr>
    </w:p>
    <w:tbl>
      <w:tblPr>
        <w:tblStyle w:val="Tablaconcuadrcula2"/>
        <w:tblW w:w="946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23"/>
        <w:gridCol w:w="1871"/>
        <w:gridCol w:w="1958"/>
        <w:gridCol w:w="3712"/>
      </w:tblGrid>
      <w:tr w:rsidR="00DD4F89" w:rsidRPr="00280239" w14:paraId="59E56110" w14:textId="77777777" w:rsidTr="00A26E59">
        <w:tc>
          <w:tcPr>
            <w:tcW w:w="1923" w:type="dxa"/>
            <w:shd w:val="clear" w:color="auto" w:fill="235087"/>
            <w:vAlign w:val="center"/>
          </w:tcPr>
          <w:p w14:paraId="3398FC55" w14:textId="77777777" w:rsidR="00DD4F89" w:rsidRPr="00A26E59" w:rsidRDefault="00DD4F89" w:rsidP="00532299">
            <w:pPr>
              <w:contextualSpacing/>
              <w:jc w:val="center"/>
              <w:rPr>
                <w:rFonts w:ascii="Arial Narrow" w:eastAsia="Calibri" w:hAnsi="Arial Narrow" w:cstheme="minorHAnsi"/>
                <w:b/>
                <w:bCs/>
                <w:color w:val="FFFFFF" w:themeColor="background1"/>
                <w:sz w:val="22"/>
                <w:szCs w:val="22"/>
                <w:lang w:eastAsia="es-CO"/>
              </w:rPr>
            </w:pPr>
            <w:r w:rsidRPr="00A26E59">
              <w:rPr>
                <w:rFonts w:ascii="Arial Narrow" w:eastAsia="Calibri" w:hAnsi="Arial Narrow" w:cstheme="minorHAnsi"/>
                <w:b/>
                <w:bCs/>
                <w:color w:val="FFFFFF" w:themeColor="background1"/>
                <w:sz w:val="22"/>
                <w:szCs w:val="22"/>
                <w:lang w:eastAsia="es-CO"/>
              </w:rPr>
              <w:t>Indicador</w:t>
            </w:r>
          </w:p>
        </w:tc>
        <w:tc>
          <w:tcPr>
            <w:tcW w:w="1871" w:type="dxa"/>
            <w:shd w:val="clear" w:color="auto" w:fill="235087"/>
            <w:vAlign w:val="center"/>
          </w:tcPr>
          <w:p w14:paraId="0F1519CE" w14:textId="77777777" w:rsidR="00DD4F89" w:rsidRPr="00A26E59" w:rsidRDefault="00DD4F89" w:rsidP="00532299">
            <w:pPr>
              <w:contextualSpacing/>
              <w:jc w:val="center"/>
              <w:rPr>
                <w:rFonts w:ascii="Arial Narrow" w:eastAsia="Calibri" w:hAnsi="Arial Narrow" w:cstheme="minorHAnsi"/>
                <w:b/>
                <w:bCs/>
                <w:color w:val="FFFFFF" w:themeColor="background1"/>
                <w:sz w:val="22"/>
                <w:szCs w:val="22"/>
                <w:lang w:eastAsia="es-CO"/>
              </w:rPr>
            </w:pPr>
            <w:r w:rsidRPr="00A26E59">
              <w:rPr>
                <w:rFonts w:ascii="Arial Narrow" w:eastAsia="Calibri" w:hAnsi="Arial Narrow" w:cstheme="minorHAnsi"/>
                <w:b/>
                <w:bCs/>
                <w:color w:val="FFFFFF" w:themeColor="background1"/>
                <w:sz w:val="22"/>
                <w:szCs w:val="22"/>
                <w:lang w:eastAsia="es-CO"/>
              </w:rPr>
              <w:t>Índice Requerido</w:t>
            </w:r>
          </w:p>
        </w:tc>
        <w:tc>
          <w:tcPr>
            <w:tcW w:w="1958" w:type="dxa"/>
            <w:shd w:val="clear" w:color="auto" w:fill="235087"/>
            <w:vAlign w:val="center"/>
          </w:tcPr>
          <w:p w14:paraId="378BADE8" w14:textId="77777777" w:rsidR="00DD4F89" w:rsidRPr="00A26E59" w:rsidRDefault="00DD4F89" w:rsidP="00532299">
            <w:pPr>
              <w:contextualSpacing/>
              <w:jc w:val="center"/>
              <w:rPr>
                <w:rFonts w:ascii="Arial Narrow" w:eastAsia="Calibri" w:hAnsi="Arial Narrow" w:cstheme="minorHAnsi"/>
                <w:b/>
                <w:bCs/>
                <w:color w:val="FFFFFF" w:themeColor="background1"/>
                <w:sz w:val="22"/>
                <w:szCs w:val="22"/>
                <w:lang w:eastAsia="es-CO"/>
              </w:rPr>
            </w:pPr>
            <w:r w:rsidRPr="00A26E59">
              <w:rPr>
                <w:rFonts w:ascii="Arial Narrow" w:eastAsia="Calibri" w:hAnsi="Arial Narrow" w:cstheme="minorHAnsi"/>
                <w:b/>
                <w:bCs/>
                <w:color w:val="FFFFFF" w:themeColor="background1"/>
                <w:sz w:val="22"/>
                <w:szCs w:val="22"/>
                <w:lang w:eastAsia="es-CO"/>
              </w:rPr>
              <w:t>Formula Oferente Individual</w:t>
            </w:r>
          </w:p>
        </w:tc>
        <w:tc>
          <w:tcPr>
            <w:tcW w:w="3712" w:type="dxa"/>
            <w:shd w:val="clear" w:color="auto" w:fill="235087"/>
            <w:vAlign w:val="center"/>
          </w:tcPr>
          <w:p w14:paraId="049B6E5C" w14:textId="77777777" w:rsidR="00DD4F89" w:rsidRPr="00A26E59" w:rsidRDefault="00DD4F89" w:rsidP="00532299">
            <w:pPr>
              <w:contextualSpacing/>
              <w:jc w:val="center"/>
              <w:rPr>
                <w:rFonts w:ascii="Arial Narrow" w:eastAsia="Calibri" w:hAnsi="Arial Narrow" w:cstheme="minorHAnsi"/>
                <w:b/>
                <w:bCs/>
                <w:color w:val="FFFFFF" w:themeColor="background1"/>
                <w:sz w:val="22"/>
                <w:szCs w:val="22"/>
                <w:lang w:eastAsia="es-CO"/>
              </w:rPr>
            </w:pPr>
            <w:r w:rsidRPr="00A26E59">
              <w:rPr>
                <w:rFonts w:ascii="Arial Narrow" w:eastAsia="Calibri" w:hAnsi="Arial Narrow" w:cstheme="minorHAnsi"/>
                <w:b/>
                <w:bCs/>
                <w:color w:val="FFFFFF" w:themeColor="background1"/>
                <w:sz w:val="22"/>
                <w:szCs w:val="22"/>
                <w:lang w:eastAsia="es-CO"/>
              </w:rPr>
              <w:t>Formula Oferente Plural</w:t>
            </w:r>
          </w:p>
        </w:tc>
      </w:tr>
      <w:tr w:rsidR="00DD4F89" w:rsidRPr="00280239" w14:paraId="466A1F34" w14:textId="77777777" w:rsidTr="00A26E59">
        <w:tc>
          <w:tcPr>
            <w:tcW w:w="1923" w:type="dxa"/>
          </w:tcPr>
          <w:p w14:paraId="4FC99201"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Índice de Liquidez</w:t>
            </w:r>
          </w:p>
        </w:tc>
        <w:tc>
          <w:tcPr>
            <w:tcW w:w="1871" w:type="dxa"/>
          </w:tcPr>
          <w:p w14:paraId="02F31F7C" w14:textId="08010ABD" w:rsidR="00DD4F89" w:rsidRPr="00280239" w:rsidRDefault="00DD4F89" w:rsidP="008E6F6F">
            <w:pPr>
              <w:contextualSpacing/>
              <w:jc w:val="both"/>
              <w:rPr>
                <w:rFonts w:ascii="Arial Narrow" w:eastAsia="Calibri" w:hAnsi="Arial Narrow" w:cstheme="minorHAnsi"/>
                <w:bCs/>
                <w:sz w:val="22"/>
                <w:szCs w:val="22"/>
                <w:lang w:eastAsia="es-CO"/>
              </w:rPr>
            </w:pPr>
            <w:r w:rsidRPr="003419A1">
              <w:rPr>
                <w:rFonts w:ascii="Arial Narrow" w:eastAsia="Calibri" w:hAnsi="Arial Narrow" w:cstheme="minorHAnsi"/>
                <w:bCs/>
                <w:color w:val="FF0000"/>
                <w:sz w:val="22"/>
                <w:szCs w:val="22"/>
                <w:lang w:eastAsia="es-CO"/>
              </w:rPr>
              <w:t>Mayor o Igual a 1,</w:t>
            </w:r>
            <w:r w:rsidR="00682C65" w:rsidRPr="003419A1">
              <w:rPr>
                <w:rFonts w:ascii="Arial Narrow" w:eastAsia="Calibri" w:hAnsi="Arial Narrow" w:cstheme="minorHAnsi"/>
                <w:bCs/>
                <w:color w:val="FF0000"/>
                <w:sz w:val="22"/>
                <w:szCs w:val="22"/>
                <w:lang w:eastAsia="es-CO"/>
              </w:rPr>
              <w:t>4</w:t>
            </w:r>
            <w:r w:rsidRPr="003419A1">
              <w:rPr>
                <w:rFonts w:ascii="Arial Narrow" w:eastAsia="Calibri" w:hAnsi="Arial Narrow" w:cstheme="minorHAnsi"/>
                <w:bCs/>
                <w:color w:val="FF0000"/>
                <w:sz w:val="22"/>
                <w:szCs w:val="22"/>
                <w:lang w:eastAsia="es-CO"/>
              </w:rPr>
              <w:t>0</w:t>
            </w:r>
          </w:p>
        </w:tc>
        <w:tc>
          <w:tcPr>
            <w:tcW w:w="1958" w:type="dxa"/>
          </w:tcPr>
          <w:p w14:paraId="440B99D6"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Activo Corriente/Pasivo Corriente</w:t>
            </w:r>
          </w:p>
        </w:tc>
        <w:tc>
          <w:tcPr>
            <w:tcW w:w="3712" w:type="dxa"/>
          </w:tcPr>
          <w:p w14:paraId="0C196CA8"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L = ( ∑ (</w:t>
            </w:r>
            <w:proofErr w:type="spellStart"/>
            <w:r w:rsidRPr="00280239">
              <w:rPr>
                <w:rFonts w:ascii="Arial Narrow" w:eastAsia="Calibri" w:hAnsi="Arial Narrow" w:cstheme="minorHAnsi"/>
                <w:bCs/>
                <w:sz w:val="22"/>
                <w:szCs w:val="22"/>
                <w:lang w:eastAsia="es-CO"/>
              </w:rPr>
              <w:t>ACn</w:t>
            </w:r>
            <w:proofErr w:type="spellEnd"/>
            <w:r w:rsidRPr="00280239">
              <w:rPr>
                <w:rFonts w:ascii="Arial Narrow" w:eastAsia="Calibri" w:hAnsi="Arial Narrow" w:cstheme="minorHAnsi"/>
                <w:bCs/>
                <w:sz w:val="22"/>
                <w:szCs w:val="22"/>
                <w:lang w:eastAsia="es-CO"/>
              </w:rPr>
              <w:t xml:space="preserve"> x %n)  ÷</w:t>
            </w:r>
            <w:r w:rsidRPr="00280239">
              <w:rPr>
                <w:rFonts w:ascii="Arial Narrow" w:eastAsia="Calibri" w:hAnsi="Arial Narrow" w:cs="Calibri"/>
                <w:bCs/>
                <w:sz w:val="22"/>
                <w:szCs w:val="22"/>
                <w:lang w:eastAsia="es-CO"/>
              </w:rPr>
              <w:t>∑ (</w:t>
            </w:r>
            <w:proofErr w:type="spellStart"/>
            <w:r w:rsidRPr="00280239">
              <w:rPr>
                <w:rFonts w:ascii="Arial Narrow" w:eastAsia="Calibri" w:hAnsi="Arial Narrow" w:cs="Calibri"/>
                <w:bCs/>
                <w:sz w:val="22"/>
                <w:szCs w:val="22"/>
                <w:lang w:eastAsia="es-CO"/>
              </w:rPr>
              <w:t>PCn</w:t>
            </w:r>
            <w:proofErr w:type="spellEnd"/>
            <w:r w:rsidRPr="00280239">
              <w:rPr>
                <w:rFonts w:ascii="Arial Narrow" w:eastAsia="Calibri" w:hAnsi="Arial Narrow" w:cs="Calibri"/>
                <w:bCs/>
                <w:sz w:val="22"/>
                <w:szCs w:val="22"/>
                <w:lang w:eastAsia="es-CO"/>
              </w:rPr>
              <w:t xml:space="preserve"> x  %n))</w:t>
            </w:r>
          </w:p>
        </w:tc>
      </w:tr>
      <w:tr w:rsidR="00DD4F89" w:rsidRPr="00280239" w14:paraId="798BA3E0" w14:textId="77777777" w:rsidTr="00A26E59">
        <w:tc>
          <w:tcPr>
            <w:tcW w:w="1923" w:type="dxa"/>
          </w:tcPr>
          <w:p w14:paraId="703BF43D" w14:textId="77777777" w:rsidR="00DD4F89" w:rsidRPr="00280239" w:rsidRDefault="00DD4F89" w:rsidP="00532299">
            <w:pPr>
              <w:contextualSpacing/>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Índice  de Endeudamiento</w:t>
            </w:r>
          </w:p>
        </w:tc>
        <w:tc>
          <w:tcPr>
            <w:tcW w:w="1871" w:type="dxa"/>
          </w:tcPr>
          <w:p w14:paraId="4715CD02" w14:textId="43EB111C" w:rsidR="00DD4F89" w:rsidRPr="00280239" w:rsidRDefault="00DD4F89" w:rsidP="001E59AA">
            <w:pPr>
              <w:contextualSpacing/>
              <w:jc w:val="both"/>
              <w:rPr>
                <w:rFonts w:ascii="Arial Narrow" w:eastAsia="Calibri" w:hAnsi="Arial Narrow" w:cstheme="minorHAnsi"/>
                <w:bCs/>
                <w:sz w:val="22"/>
                <w:szCs w:val="22"/>
                <w:lang w:eastAsia="es-CO"/>
              </w:rPr>
            </w:pPr>
            <w:r w:rsidRPr="003419A1">
              <w:rPr>
                <w:rFonts w:ascii="Arial Narrow" w:eastAsia="Calibri" w:hAnsi="Arial Narrow" w:cstheme="minorHAnsi"/>
                <w:bCs/>
                <w:color w:val="FF0000"/>
                <w:sz w:val="22"/>
                <w:szCs w:val="22"/>
                <w:lang w:eastAsia="es-CO"/>
              </w:rPr>
              <w:t xml:space="preserve">Menor o Igual a </w:t>
            </w:r>
            <w:r w:rsidR="008E6F6F" w:rsidRPr="003419A1">
              <w:rPr>
                <w:rFonts w:ascii="Arial Narrow" w:eastAsia="Calibri" w:hAnsi="Arial Narrow" w:cstheme="minorHAnsi"/>
                <w:bCs/>
                <w:color w:val="FF0000"/>
                <w:sz w:val="22"/>
                <w:szCs w:val="22"/>
                <w:lang w:eastAsia="es-CO"/>
              </w:rPr>
              <w:t>7</w:t>
            </w:r>
            <w:r w:rsidRPr="003419A1">
              <w:rPr>
                <w:rFonts w:ascii="Arial Narrow" w:eastAsia="Calibri" w:hAnsi="Arial Narrow" w:cstheme="minorHAnsi"/>
                <w:bCs/>
                <w:color w:val="FF0000"/>
                <w:sz w:val="22"/>
                <w:szCs w:val="22"/>
                <w:lang w:eastAsia="es-CO"/>
              </w:rPr>
              <w:t>0</w:t>
            </w:r>
            <w:r w:rsidR="00383CA7" w:rsidRPr="003419A1">
              <w:rPr>
                <w:rFonts w:ascii="Arial Narrow" w:eastAsia="Calibri" w:hAnsi="Arial Narrow" w:cstheme="minorHAnsi"/>
                <w:bCs/>
                <w:color w:val="FF0000"/>
                <w:sz w:val="22"/>
                <w:szCs w:val="22"/>
                <w:lang w:eastAsia="es-CO"/>
              </w:rPr>
              <w:t>,00</w:t>
            </w:r>
            <w:r w:rsidRPr="003419A1">
              <w:rPr>
                <w:rFonts w:ascii="Arial Narrow" w:eastAsia="Calibri" w:hAnsi="Arial Narrow" w:cstheme="minorHAnsi"/>
                <w:bCs/>
                <w:color w:val="FF0000"/>
                <w:sz w:val="22"/>
                <w:szCs w:val="22"/>
                <w:lang w:eastAsia="es-CO"/>
              </w:rPr>
              <w:t>%</w:t>
            </w:r>
          </w:p>
        </w:tc>
        <w:tc>
          <w:tcPr>
            <w:tcW w:w="1958" w:type="dxa"/>
          </w:tcPr>
          <w:p w14:paraId="2A66A184"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(Pasivo Total/ Activo Total) x 100</w:t>
            </w:r>
          </w:p>
        </w:tc>
        <w:tc>
          <w:tcPr>
            <w:tcW w:w="3712" w:type="dxa"/>
          </w:tcPr>
          <w:p w14:paraId="3E4F0BFC" w14:textId="77777777" w:rsidR="00DD4F89" w:rsidRPr="00280239" w:rsidRDefault="00DD4F89" w:rsidP="00532299">
            <w:pPr>
              <w:contextualSpacing/>
              <w:jc w:val="both"/>
              <w:rPr>
                <w:rFonts w:ascii="Arial Narrow" w:eastAsia="Calibri" w:hAnsi="Arial Narrow" w:cstheme="minorHAnsi"/>
                <w:bCs/>
                <w:sz w:val="20"/>
                <w:szCs w:val="20"/>
                <w:lang w:eastAsia="es-CO"/>
              </w:rPr>
            </w:pPr>
            <w:r w:rsidRPr="00280239">
              <w:rPr>
                <w:rFonts w:ascii="Arial Narrow" w:eastAsia="Calibri" w:hAnsi="Arial Narrow" w:cstheme="minorHAnsi"/>
                <w:bCs/>
                <w:sz w:val="22"/>
                <w:szCs w:val="22"/>
                <w:lang w:eastAsia="es-CO"/>
              </w:rPr>
              <w:t xml:space="preserve">E = ( ∑ </w:t>
            </w:r>
            <w:proofErr w:type="spellStart"/>
            <w:r w:rsidRPr="00280239">
              <w:rPr>
                <w:rFonts w:ascii="Arial Narrow" w:eastAsia="Calibri" w:hAnsi="Arial Narrow" w:cstheme="minorHAnsi"/>
                <w:bCs/>
                <w:sz w:val="22"/>
                <w:szCs w:val="22"/>
                <w:lang w:eastAsia="es-CO"/>
              </w:rPr>
              <w:t>PTn</w:t>
            </w:r>
            <w:proofErr w:type="spellEnd"/>
            <w:r w:rsidRPr="00280239">
              <w:rPr>
                <w:rFonts w:ascii="Arial Narrow" w:eastAsia="Calibri" w:hAnsi="Arial Narrow" w:cstheme="minorHAnsi"/>
                <w:bCs/>
                <w:sz w:val="22"/>
                <w:szCs w:val="22"/>
                <w:lang w:eastAsia="es-CO"/>
              </w:rPr>
              <w:t xml:space="preserve"> x %n)   ÷∑( </w:t>
            </w:r>
            <w:proofErr w:type="spellStart"/>
            <w:r w:rsidRPr="00280239">
              <w:rPr>
                <w:rFonts w:ascii="Arial Narrow" w:eastAsia="Calibri" w:hAnsi="Arial Narrow" w:cstheme="minorHAnsi"/>
                <w:bCs/>
                <w:sz w:val="22"/>
                <w:szCs w:val="22"/>
                <w:lang w:eastAsia="es-CO"/>
              </w:rPr>
              <w:t>ATn</w:t>
            </w:r>
            <w:proofErr w:type="spellEnd"/>
            <w:r w:rsidRPr="00280239">
              <w:rPr>
                <w:rFonts w:ascii="Arial Narrow" w:eastAsia="Calibri" w:hAnsi="Arial Narrow" w:cstheme="minorHAnsi"/>
                <w:bCs/>
                <w:sz w:val="22"/>
                <w:szCs w:val="22"/>
                <w:lang w:eastAsia="es-CO"/>
              </w:rPr>
              <w:t xml:space="preserve"> x %n)) x 100</w:t>
            </w:r>
          </w:p>
        </w:tc>
      </w:tr>
      <w:tr w:rsidR="00DD4F89" w:rsidRPr="00280239" w14:paraId="158F9D9A" w14:textId="77777777" w:rsidTr="00A26E59">
        <w:tc>
          <w:tcPr>
            <w:tcW w:w="1923" w:type="dxa"/>
          </w:tcPr>
          <w:p w14:paraId="7D1AC6B3" w14:textId="77777777" w:rsidR="00DD4F89" w:rsidRPr="00280239" w:rsidRDefault="00DD4F89" w:rsidP="00532299">
            <w:pPr>
              <w:contextualSpacing/>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Razón Cobertura de Intereses</w:t>
            </w:r>
          </w:p>
        </w:tc>
        <w:tc>
          <w:tcPr>
            <w:tcW w:w="1871" w:type="dxa"/>
          </w:tcPr>
          <w:p w14:paraId="0745CAD3" w14:textId="77777777" w:rsidR="00DD4F89" w:rsidRPr="003419A1" w:rsidRDefault="00DD4F89" w:rsidP="00532299">
            <w:pPr>
              <w:contextualSpacing/>
              <w:jc w:val="both"/>
              <w:rPr>
                <w:rFonts w:ascii="Arial Narrow" w:eastAsia="Calibri" w:hAnsi="Arial Narrow" w:cstheme="minorHAnsi"/>
                <w:bCs/>
                <w:color w:val="FF0000"/>
                <w:sz w:val="22"/>
                <w:szCs w:val="22"/>
                <w:lang w:eastAsia="es-CO"/>
              </w:rPr>
            </w:pPr>
            <w:r w:rsidRPr="003419A1">
              <w:rPr>
                <w:rFonts w:ascii="Arial Narrow" w:eastAsia="Calibri" w:hAnsi="Arial Narrow" w:cstheme="minorHAnsi"/>
                <w:bCs/>
                <w:color w:val="FF0000"/>
                <w:sz w:val="22"/>
                <w:szCs w:val="22"/>
                <w:lang w:eastAsia="es-CO"/>
              </w:rPr>
              <w:t>Mayor o Igual a</w:t>
            </w:r>
            <w:r w:rsidRPr="003419A1">
              <w:rPr>
                <w:rFonts w:ascii="Arial Narrow" w:eastAsia="Calibri" w:hAnsi="Arial Narrow" w:cstheme="minorHAnsi"/>
                <w:bCs/>
                <w:color w:val="FF0000"/>
                <w:sz w:val="22"/>
                <w:szCs w:val="22"/>
                <w:u w:val="single"/>
                <w:lang w:eastAsia="es-CO"/>
              </w:rPr>
              <w:t xml:space="preserve"> </w:t>
            </w:r>
            <w:r w:rsidRPr="003419A1">
              <w:rPr>
                <w:rFonts w:ascii="Arial Narrow" w:eastAsia="Calibri" w:hAnsi="Arial Narrow" w:cstheme="minorHAnsi"/>
                <w:b/>
                <w:bCs/>
                <w:color w:val="FF0000"/>
                <w:sz w:val="22"/>
                <w:szCs w:val="22"/>
                <w:u w:val="single"/>
                <w:lang w:eastAsia="es-CO"/>
              </w:rPr>
              <w:t>2,00</w:t>
            </w:r>
          </w:p>
        </w:tc>
        <w:tc>
          <w:tcPr>
            <w:tcW w:w="1958" w:type="dxa"/>
          </w:tcPr>
          <w:p w14:paraId="1B82B5A1"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Utilidad Operacional/ Gastos Intereses</w:t>
            </w:r>
          </w:p>
        </w:tc>
        <w:tc>
          <w:tcPr>
            <w:tcW w:w="3712" w:type="dxa"/>
          </w:tcPr>
          <w:p w14:paraId="007EA514"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CI = ( ∑ (</w:t>
            </w:r>
            <w:proofErr w:type="spellStart"/>
            <w:r w:rsidRPr="00280239">
              <w:rPr>
                <w:rFonts w:ascii="Arial Narrow" w:eastAsia="Calibri" w:hAnsi="Arial Narrow" w:cstheme="minorHAnsi"/>
                <w:bCs/>
                <w:sz w:val="22"/>
                <w:szCs w:val="22"/>
                <w:lang w:eastAsia="es-CO"/>
              </w:rPr>
              <w:t>UOn</w:t>
            </w:r>
            <w:proofErr w:type="spellEnd"/>
            <w:r w:rsidRPr="00280239">
              <w:rPr>
                <w:rFonts w:ascii="Arial Narrow" w:eastAsia="Calibri" w:hAnsi="Arial Narrow" w:cstheme="minorHAnsi"/>
                <w:bCs/>
                <w:sz w:val="22"/>
                <w:szCs w:val="22"/>
                <w:lang w:eastAsia="es-CO"/>
              </w:rPr>
              <w:t xml:space="preserve"> x %n) ÷</w:t>
            </w:r>
            <w:r w:rsidRPr="00280239">
              <w:rPr>
                <w:rFonts w:ascii="Arial Narrow" w:eastAsia="Calibri" w:hAnsi="Arial Narrow" w:cs="Calibri"/>
                <w:bCs/>
                <w:sz w:val="22"/>
                <w:szCs w:val="22"/>
                <w:lang w:eastAsia="es-CO"/>
              </w:rPr>
              <w:t>∑ (GI n x %n)</w:t>
            </w:r>
          </w:p>
        </w:tc>
      </w:tr>
      <w:tr w:rsidR="00DD4F89" w:rsidRPr="00280239" w14:paraId="41F9CCA8" w14:textId="77777777" w:rsidTr="00A26E59">
        <w:tc>
          <w:tcPr>
            <w:tcW w:w="1923" w:type="dxa"/>
          </w:tcPr>
          <w:p w14:paraId="419DCC4D" w14:textId="77777777" w:rsidR="00DD4F89" w:rsidRPr="00280239" w:rsidRDefault="00DD4F89" w:rsidP="00532299">
            <w:pPr>
              <w:rPr>
                <w:rFonts w:ascii="Arial Narrow" w:hAnsi="Arial Narrow"/>
                <w:sz w:val="20"/>
                <w:szCs w:val="20"/>
              </w:rPr>
            </w:pPr>
            <w:r w:rsidRPr="00280239">
              <w:rPr>
                <w:rFonts w:ascii="Arial Narrow" w:hAnsi="Arial Narrow"/>
                <w:sz w:val="20"/>
                <w:szCs w:val="20"/>
                <w:lang w:eastAsia="es-CO"/>
              </w:rPr>
              <w:t>Capital de Trabajo</w:t>
            </w:r>
          </w:p>
        </w:tc>
        <w:tc>
          <w:tcPr>
            <w:tcW w:w="1871" w:type="dxa"/>
          </w:tcPr>
          <w:p w14:paraId="5DB38385" w14:textId="0A2A13D0" w:rsidR="00DD4F89" w:rsidRPr="00280239" w:rsidRDefault="00DD4F89" w:rsidP="00532299">
            <w:pPr>
              <w:pStyle w:val="Textocomentario"/>
              <w:rPr>
                <w:rFonts w:ascii="Arial Narrow" w:hAnsi="Arial Narrow"/>
              </w:rPr>
            </w:pPr>
            <w:r w:rsidRPr="003419A1">
              <w:rPr>
                <w:rFonts w:ascii="Arial Narrow" w:hAnsi="Arial Narrow"/>
                <w:b/>
                <w:bCs/>
                <w:color w:val="FF0000"/>
                <w:sz w:val="22"/>
                <w:szCs w:val="22"/>
                <w:u w:val="single"/>
                <w:lang w:eastAsia="es-CO"/>
              </w:rPr>
              <w:t>Mayor o Igual al 50</w:t>
            </w:r>
            <w:r w:rsidR="00383CA7" w:rsidRPr="003419A1">
              <w:rPr>
                <w:rFonts w:ascii="Arial Narrow" w:hAnsi="Arial Narrow"/>
                <w:b/>
                <w:bCs/>
                <w:color w:val="FF0000"/>
                <w:sz w:val="22"/>
                <w:szCs w:val="22"/>
                <w:u w:val="single"/>
                <w:lang w:eastAsia="es-CO"/>
              </w:rPr>
              <w:t>,00</w:t>
            </w:r>
            <w:r w:rsidRPr="003419A1">
              <w:rPr>
                <w:rFonts w:ascii="Arial Narrow" w:hAnsi="Arial Narrow"/>
                <w:b/>
                <w:bCs/>
                <w:color w:val="FF0000"/>
                <w:sz w:val="22"/>
                <w:szCs w:val="22"/>
                <w:u w:val="single"/>
                <w:lang w:eastAsia="es-CO"/>
              </w:rPr>
              <w:t>%</w:t>
            </w:r>
            <w:r w:rsidRPr="003419A1">
              <w:rPr>
                <w:rFonts w:ascii="Arial Narrow" w:hAnsi="Arial Narrow"/>
                <w:color w:val="FF0000"/>
                <w:sz w:val="22"/>
                <w:szCs w:val="22"/>
                <w:lang w:eastAsia="es-CO"/>
              </w:rPr>
              <w:t xml:space="preserve"> del Presupuesto  del grupo y/o grupos a</w:t>
            </w:r>
            <w:r w:rsidRPr="003419A1">
              <w:rPr>
                <w:rFonts w:ascii="Arial Narrow" w:eastAsia="Calibri" w:hAnsi="Arial Narrow" w:cstheme="minorHAnsi"/>
                <w:bCs/>
                <w:color w:val="FF0000"/>
                <w:sz w:val="22"/>
                <w:szCs w:val="22"/>
                <w:lang w:eastAsia="es-CO"/>
              </w:rPr>
              <w:t xml:space="preserve"> los que se presente </w:t>
            </w:r>
          </w:p>
        </w:tc>
        <w:tc>
          <w:tcPr>
            <w:tcW w:w="1958" w:type="dxa"/>
          </w:tcPr>
          <w:p w14:paraId="4AC969DF" w14:textId="77777777" w:rsidR="00DD4F89" w:rsidRPr="00280239" w:rsidRDefault="00DD4F89" w:rsidP="00532299">
            <w:pPr>
              <w:jc w:val="both"/>
              <w:rPr>
                <w:rFonts w:ascii="Arial Narrow" w:hAnsi="Arial Narrow"/>
                <w:sz w:val="20"/>
                <w:szCs w:val="20"/>
              </w:rPr>
            </w:pPr>
            <w:r w:rsidRPr="00280239">
              <w:rPr>
                <w:rFonts w:ascii="Arial Narrow" w:hAnsi="Arial Narrow"/>
                <w:sz w:val="20"/>
                <w:szCs w:val="20"/>
                <w:lang w:eastAsia="es-CO"/>
              </w:rPr>
              <w:t>Activo Corriente – Pasivo Corriente</w:t>
            </w:r>
          </w:p>
        </w:tc>
        <w:tc>
          <w:tcPr>
            <w:tcW w:w="3712" w:type="dxa"/>
          </w:tcPr>
          <w:p w14:paraId="195DF1A6" w14:textId="77777777" w:rsidR="00DD4F89" w:rsidRPr="00280239" w:rsidRDefault="00DD4F89" w:rsidP="00532299">
            <w:pPr>
              <w:jc w:val="both"/>
              <w:rPr>
                <w:rFonts w:ascii="Arial Narrow" w:hAnsi="Arial Narrow"/>
                <w:sz w:val="20"/>
                <w:szCs w:val="20"/>
                <w:highlight w:val="red"/>
                <w:lang w:eastAsia="es-CO"/>
              </w:rPr>
            </w:pPr>
          </w:p>
          <w:p w14:paraId="440C2461" w14:textId="77777777" w:rsidR="00DD4F89" w:rsidRPr="00280239" w:rsidRDefault="00DD4F89" w:rsidP="00532299">
            <w:pPr>
              <w:jc w:val="both"/>
              <w:rPr>
                <w:rFonts w:ascii="Arial Narrow" w:hAnsi="Arial Narrow"/>
                <w:sz w:val="20"/>
                <w:szCs w:val="20"/>
                <w:lang w:eastAsia="es-CO"/>
              </w:rPr>
            </w:pPr>
            <w:r w:rsidRPr="00280239">
              <w:rPr>
                <w:rFonts w:ascii="Arial Narrow" w:hAnsi="Arial Narrow"/>
                <w:sz w:val="20"/>
                <w:szCs w:val="20"/>
                <w:lang w:eastAsia="es-CO"/>
              </w:rPr>
              <w:t>CT</w:t>
            </w:r>
            <w:proofErr w:type="gramStart"/>
            <w:r w:rsidRPr="00280239">
              <w:rPr>
                <w:rFonts w:ascii="Arial Narrow" w:hAnsi="Arial Narrow"/>
                <w:sz w:val="20"/>
                <w:szCs w:val="20"/>
                <w:lang w:eastAsia="es-CO"/>
              </w:rPr>
              <w:t>=(</w:t>
            </w:r>
            <w:proofErr w:type="gramEnd"/>
            <w:r w:rsidRPr="00280239">
              <w:rPr>
                <w:rFonts w:ascii="Arial Narrow" w:hAnsi="Arial Narrow"/>
                <w:sz w:val="20"/>
                <w:szCs w:val="20"/>
                <w:lang w:eastAsia="es-CO"/>
              </w:rPr>
              <w:t>∑ (</w:t>
            </w:r>
            <w:proofErr w:type="spellStart"/>
            <w:r w:rsidRPr="00280239">
              <w:rPr>
                <w:rFonts w:ascii="Arial Narrow" w:hAnsi="Arial Narrow"/>
                <w:sz w:val="20"/>
                <w:szCs w:val="20"/>
                <w:lang w:eastAsia="es-CO"/>
              </w:rPr>
              <w:t>ACn</w:t>
            </w:r>
            <w:proofErr w:type="spellEnd"/>
            <w:r w:rsidRPr="00280239">
              <w:rPr>
                <w:rFonts w:ascii="Arial Narrow" w:hAnsi="Arial Narrow"/>
                <w:sz w:val="20"/>
                <w:szCs w:val="20"/>
                <w:lang w:eastAsia="es-CO"/>
              </w:rPr>
              <w:t xml:space="preserve">… - </w:t>
            </w:r>
            <w:proofErr w:type="spellStart"/>
            <w:r w:rsidRPr="00280239">
              <w:rPr>
                <w:rFonts w:ascii="Arial Narrow" w:hAnsi="Arial Narrow"/>
                <w:sz w:val="20"/>
                <w:szCs w:val="20"/>
                <w:lang w:eastAsia="es-CO"/>
              </w:rPr>
              <w:t>PCn</w:t>
            </w:r>
            <w:proofErr w:type="spellEnd"/>
            <w:r w:rsidRPr="00280239">
              <w:rPr>
                <w:rFonts w:ascii="Arial Narrow" w:hAnsi="Arial Narrow"/>
                <w:sz w:val="20"/>
                <w:szCs w:val="20"/>
                <w:lang w:eastAsia="es-CO"/>
              </w:rPr>
              <w:t>… ))</w:t>
            </w:r>
          </w:p>
          <w:p w14:paraId="20DC641F" w14:textId="77777777" w:rsidR="00DD4F89" w:rsidRPr="00280239" w:rsidRDefault="00DD4F89" w:rsidP="00532299">
            <w:pPr>
              <w:jc w:val="both"/>
              <w:rPr>
                <w:rFonts w:ascii="Arial Narrow" w:hAnsi="Arial Narrow"/>
                <w:sz w:val="20"/>
                <w:szCs w:val="20"/>
              </w:rPr>
            </w:pPr>
          </w:p>
        </w:tc>
      </w:tr>
    </w:tbl>
    <w:p w14:paraId="4B70F74D" w14:textId="77777777" w:rsidR="00280239" w:rsidRDefault="00280239" w:rsidP="00DD4F89">
      <w:pPr>
        <w:autoSpaceDE w:val="0"/>
        <w:autoSpaceDN w:val="0"/>
        <w:adjustRightInd w:val="0"/>
        <w:jc w:val="both"/>
        <w:rPr>
          <w:rFonts w:ascii="Arial Narrow" w:eastAsiaTheme="minorHAnsi" w:hAnsi="Arial Narrow" w:cs="Arial"/>
          <w:sz w:val="22"/>
          <w:szCs w:val="22"/>
          <w:lang w:eastAsia="en-US"/>
        </w:rPr>
      </w:pPr>
      <w:bookmarkStart w:id="0" w:name="_GoBack"/>
      <w:bookmarkEnd w:id="0"/>
    </w:p>
    <w:p w14:paraId="0A93EBB2" w14:textId="77777777" w:rsidR="00DD4F89" w:rsidRPr="00280239" w:rsidRDefault="00DD4F89" w:rsidP="00DD4F89">
      <w:pPr>
        <w:autoSpaceDE w:val="0"/>
        <w:autoSpaceDN w:val="0"/>
        <w:adjustRightInd w:val="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lastRenderedPageBreak/>
        <w:t>Dónde:</w:t>
      </w:r>
    </w:p>
    <w:p w14:paraId="67C5B9AB" w14:textId="77777777" w:rsidR="00DD4F89" w:rsidRPr="00280239" w:rsidRDefault="00DD4F89" w:rsidP="00DD4F89">
      <w:pPr>
        <w:autoSpaceDE w:val="0"/>
        <w:autoSpaceDN w:val="0"/>
        <w:adjustRightInd w:val="0"/>
        <w:ind w:left="2118" w:hanging="1410"/>
        <w:jc w:val="both"/>
        <w:rPr>
          <w:rFonts w:ascii="Arial Narrow" w:eastAsiaTheme="minorHAnsi" w:hAnsi="Arial Narrow" w:cs="Arial"/>
          <w:sz w:val="22"/>
          <w:szCs w:val="22"/>
          <w:lang w:eastAsia="en-US"/>
        </w:rPr>
      </w:pPr>
      <w:proofErr w:type="spellStart"/>
      <w:r w:rsidRPr="00280239">
        <w:rPr>
          <w:rFonts w:ascii="Arial Narrow" w:eastAsiaTheme="minorHAnsi" w:hAnsi="Arial Narrow" w:cs="Arial"/>
          <w:sz w:val="22"/>
          <w:szCs w:val="22"/>
          <w:lang w:eastAsia="en-US"/>
        </w:rPr>
        <w:t>ACn</w:t>
      </w:r>
      <w:proofErr w:type="spellEnd"/>
      <w:r w:rsidRPr="00280239">
        <w:rPr>
          <w:rFonts w:ascii="Arial Narrow" w:eastAsiaTheme="minorHAnsi" w:hAnsi="Arial Narrow" w:cs="Arial"/>
          <w:sz w:val="22"/>
          <w:szCs w:val="22"/>
          <w:lang w:eastAsia="en-US"/>
        </w:rPr>
        <w:t xml:space="preserve"> =  </w:t>
      </w:r>
      <w:r w:rsidRPr="00280239">
        <w:rPr>
          <w:rFonts w:ascii="Arial Narrow" w:eastAsiaTheme="minorHAnsi" w:hAnsi="Arial Narrow" w:cs="Arial"/>
          <w:sz w:val="22"/>
          <w:szCs w:val="22"/>
          <w:lang w:eastAsia="en-US"/>
        </w:rPr>
        <w:tab/>
        <w:t xml:space="preserve">Activo Corriente de cada  integrante de consorcio o unión temporal. </w:t>
      </w:r>
    </w:p>
    <w:p w14:paraId="2770C331" w14:textId="77777777" w:rsidR="00DD4F89" w:rsidRPr="00280239" w:rsidRDefault="00DD4F89" w:rsidP="00DD4F89">
      <w:pPr>
        <w:autoSpaceDE w:val="0"/>
        <w:autoSpaceDN w:val="0"/>
        <w:adjustRightInd w:val="0"/>
        <w:ind w:left="2118" w:hanging="1410"/>
        <w:jc w:val="both"/>
        <w:rPr>
          <w:rFonts w:ascii="Arial Narrow" w:eastAsiaTheme="minorHAnsi" w:hAnsi="Arial Narrow" w:cs="Arial"/>
          <w:sz w:val="22"/>
          <w:szCs w:val="22"/>
          <w:lang w:eastAsia="en-US"/>
        </w:rPr>
      </w:pPr>
      <w:proofErr w:type="spellStart"/>
      <w:r w:rsidRPr="00280239">
        <w:rPr>
          <w:rFonts w:ascii="Arial Narrow" w:eastAsiaTheme="minorHAnsi" w:hAnsi="Arial Narrow" w:cs="Arial"/>
          <w:sz w:val="22"/>
          <w:szCs w:val="22"/>
          <w:lang w:eastAsia="en-US"/>
        </w:rPr>
        <w:t>PCn</w:t>
      </w:r>
      <w:proofErr w:type="spellEnd"/>
      <w:r w:rsidRPr="00280239">
        <w:rPr>
          <w:rFonts w:ascii="Arial Narrow" w:eastAsiaTheme="minorHAnsi" w:hAnsi="Arial Narrow" w:cs="Arial"/>
          <w:sz w:val="22"/>
          <w:szCs w:val="22"/>
          <w:lang w:eastAsia="en-US"/>
        </w:rPr>
        <w:t xml:space="preserve"> = </w:t>
      </w:r>
      <w:r w:rsidRPr="00280239">
        <w:rPr>
          <w:rFonts w:ascii="Arial Narrow" w:eastAsiaTheme="minorHAnsi" w:hAnsi="Arial Narrow" w:cs="Arial"/>
          <w:sz w:val="22"/>
          <w:szCs w:val="22"/>
          <w:lang w:eastAsia="en-US"/>
        </w:rPr>
        <w:tab/>
      </w:r>
      <w:r w:rsidRPr="00280239">
        <w:rPr>
          <w:rFonts w:ascii="Arial Narrow" w:eastAsiaTheme="minorHAnsi" w:hAnsi="Arial Narrow" w:cs="Arial"/>
          <w:sz w:val="22"/>
          <w:szCs w:val="22"/>
          <w:lang w:eastAsia="en-US"/>
        </w:rPr>
        <w:tab/>
        <w:t>Pasivo Corriente de cada integrante de consorcio o unión temporal.</w:t>
      </w:r>
    </w:p>
    <w:p w14:paraId="2BFD021F" w14:textId="77777777" w:rsidR="00DD4F89" w:rsidRPr="00280239" w:rsidRDefault="00DD4F89" w:rsidP="00DD4F89">
      <w:pPr>
        <w:autoSpaceDE w:val="0"/>
        <w:autoSpaceDN w:val="0"/>
        <w:adjustRightInd w:val="0"/>
        <w:ind w:left="708"/>
        <w:jc w:val="both"/>
        <w:rPr>
          <w:rFonts w:ascii="Arial Narrow" w:eastAsiaTheme="minorHAnsi" w:hAnsi="Arial Narrow" w:cs="Arial"/>
          <w:sz w:val="22"/>
          <w:szCs w:val="22"/>
          <w:lang w:eastAsia="en-US"/>
        </w:rPr>
      </w:pPr>
      <w:proofErr w:type="spellStart"/>
      <w:r w:rsidRPr="00280239">
        <w:rPr>
          <w:rFonts w:ascii="Arial Narrow" w:eastAsiaTheme="minorHAnsi" w:hAnsi="Arial Narrow" w:cs="Arial"/>
          <w:sz w:val="22"/>
          <w:szCs w:val="22"/>
          <w:lang w:eastAsia="en-US"/>
        </w:rPr>
        <w:t>PTn</w:t>
      </w:r>
      <w:proofErr w:type="spellEnd"/>
      <w:r w:rsidRPr="00280239">
        <w:rPr>
          <w:rFonts w:ascii="Arial Narrow" w:eastAsiaTheme="minorHAnsi" w:hAnsi="Arial Narrow" w:cs="Arial"/>
          <w:sz w:val="22"/>
          <w:szCs w:val="22"/>
          <w:lang w:eastAsia="en-US"/>
        </w:rPr>
        <w:t xml:space="preserve"> =  </w:t>
      </w:r>
      <w:r w:rsidRPr="00280239">
        <w:rPr>
          <w:rFonts w:ascii="Arial Narrow" w:eastAsiaTheme="minorHAnsi" w:hAnsi="Arial Narrow" w:cs="Arial"/>
          <w:sz w:val="22"/>
          <w:szCs w:val="22"/>
          <w:lang w:eastAsia="en-US"/>
        </w:rPr>
        <w:tab/>
      </w:r>
      <w:r w:rsidRPr="00280239">
        <w:rPr>
          <w:rFonts w:ascii="Arial Narrow" w:eastAsiaTheme="minorHAnsi" w:hAnsi="Arial Narrow" w:cs="Arial"/>
          <w:sz w:val="22"/>
          <w:szCs w:val="22"/>
          <w:lang w:eastAsia="en-US"/>
        </w:rPr>
        <w:tab/>
        <w:t>Pasivo Total de cada integrante de consorcio o unión temporal.</w:t>
      </w:r>
    </w:p>
    <w:p w14:paraId="24473881" w14:textId="77777777" w:rsidR="00DD4F89" w:rsidRPr="00280239" w:rsidRDefault="00DD4F89" w:rsidP="00DD4F89">
      <w:pPr>
        <w:autoSpaceDE w:val="0"/>
        <w:autoSpaceDN w:val="0"/>
        <w:adjustRightInd w:val="0"/>
        <w:ind w:left="708"/>
        <w:jc w:val="both"/>
        <w:rPr>
          <w:rFonts w:ascii="Arial Narrow" w:eastAsiaTheme="minorHAnsi" w:hAnsi="Arial Narrow" w:cs="Arial"/>
          <w:sz w:val="22"/>
          <w:szCs w:val="22"/>
          <w:lang w:eastAsia="en-US"/>
        </w:rPr>
      </w:pPr>
      <w:proofErr w:type="spellStart"/>
      <w:r w:rsidRPr="00280239">
        <w:rPr>
          <w:rFonts w:ascii="Arial Narrow" w:eastAsiaTheme="minorHAnsi" w:hAnsi="Arial Narrow" w:cs="Arial"/>
          <w:sz w:val="22"/>
          <w:szCs w:val="22"/>
          <w:lang w:eastAsia="en-US"/>
        </w:rPr>
        <w:t>ATn</w:t>
      </w:r>
      <w:proofErr w:type="spellEnd"/>
      <w:r w:rsidRPr="00280239">
        <w:rPr>
          <w:rFonts w:ascii="Arial Narrow" w:eastAsiaTheme="minorHAnsi" w:hAnsi="Arial Narrow" w:cs="Arial"/>
          <w:sz w:val="22"/>
          <w:szCs w:val="22"/>
          <w:lang w:eastAsia="en-US"/>
        </w:rPr>
        <w:t xml:space="preserve"> = </w:t>
      </w:r>
      <w:r w:rsidRPr="00280239">
        <w:rPr>
          <w:rFonts w:ascii="Arial Narrow" w:eastAsiaTheme="minorHAnsi" w:hAnsi="Arial Narrow" w:cs="Arial"/>
          <w:sz w:val="22"/>
          <w:szCs w:val="22"/>
          <w:lang w:eastAsia="en-US"/>
        </w:rPr>
        <w:tab/>
      </w:r>
      <w:r w:rsidRPr="00280239">
        <w:rPr>
          <w:rFonts w:ascii="Arial Narrow" w:eastAsiaTheme="minorHAnsi" w:hAnsi="Arial Narrow" w:cs="Arial"/>
          <w:sz w:val="22"/>
          <w:szCs w:val="22"/>
          <w:lang w:eastAsia="en-US"/>
        </w:rPr>
        <w:tab/>
        <w:t>Activo Total de cada integrante de consorcio o unión temporal.</w:t>
      </w:r>
    </w:p>
    <w:p w14:paraId="5B4F6D27" w14:textId="77777777" w:rsidR="00DD4F89" w:rsidRPr="00280239" w:rsidRDefault="00DD4F89" w:rsidP="00DD4F89">
      <w:pPr>
        <w:autoSpaceDE w:val="0"/>
        <w:autoSpaceDN w:val="0"/>
        <w:adjustRightInd w:val="0"/>
        <w:ind w:left="2118" w:hanging="1410"/>
        <w:jc w:val="both"/>
        <w:rPr>
          <w:rFonts w:ascii="Arial Narrow" w:eastAsiaTheme="minorHAnsi" w:hAnsi="Arial Narrow" w:cs="Arial"/>
          <w:sz w:val="22"/>
          <w:szCs w:val="22"/>
          <w:lang w:eastAsia="en-US"/>
        </w:rPr>
      </w:pPr>
      <w:proofErr w:type="spellStart"/>
      <w:r w:rsidRPr="00280239">
        <w:rPr>
          <w:rFonts w:ascii="Arial Narrow" w:eastAsiaTheme="minorHAnsi" w:hAnsi="Arial Narrow" w:cs="Arial"/>
          <w:sz w:val="22"/>
          <w:szCs w:val="22"/>
          <w:lang w:eastAsia="en-US"/>
        </w:rPr>
        <w:t>UOn</w:t>
      </w:r>
      <w:proofErr w:type="spellEnd"/>
      <w:r w:rsidRPr="00280239">
        <w:rPr>
          <w:rFonts w:ascii="Arial Narrow" w:eastAsiaTheme="minorHAnsi" w:hAnsi="Arial Narrow" w:cs="Arial"/>
          <w:sz w:val="22"/>
          <w:szCs w:val="22"/>
          <w:lang w:eastAsia="en-US"/>
        </w:rPr>
        <w:t xml:space="preserve"> = </w:t>
      </w:r>
      <w:r w:rsidRPr="00280239">
        <w:rPr>
          <w:rFonts w:ascii="Arial Narrow" w:eastAsiaTheme="minorHAnsi" w:hAnsi="Arial Narrow" w:cs="Arial"/>
          <w:sz w:val="22"/>
          <w:szCs w:val="22"/>
          <w:lang w:eastAsia="en-US"/>
        </w:rPr>
        <w:tab/>
        <w:t>Utilidad Operacional de cada integrante de consorcio o unión temporal.</w:t>
      </w:r>
    </w:p>
    <w:p w14:paraId="111B452A" w14:textId="77777777" w:rsidR="00DD4F89" w:rsidRPr="00280239" w:rsidRDefault="00DD4F89" w:rsidP="00DD4F89">
      <w:pPr>
        <w:autoSpaceDE w:val="0"/>
        <w:autoSpaceDN w:val="0"/>
        <w:adjustRightInd w:val="0"/>
        <w:ind w:left="2118" w:hanging="141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 xml:space="preserve">GI n = </w:t>
      </w:r>
      <w:r w:rsidRPr="00280239">
        <w:rPr>
          <w:rFonts w:ascii="Arial Narrow" w:eastAsiaTheme="minorHAnsi" w:hAnsi="Arial Narrow" w:cs="Arial"/>
          <w:sz w:val="22"/>
          <w:szCs w:val="22"/>
          <w:lang w:eastAsia="en-US"/>
        </w:rPr>
        <w:tab/>
      </w:r>
      <w:r w:rsidRPr="00280239">
        <w:rPr>
          <w:rFonts w:ascii="Arial Narrow" w:eastAsiaTheme="minorHAnsi" w:hAnsi="Arial Narrow" w:cs="Arial"/>
          <w:sz w:val="22"/>
          <w:szCs w:val="22"/>
          <w:lang w:eastAsia="en-US"/>
        </w:rPr>
        <w:tab/>
        <w:t>Gastos de intereses de cada integrante de consorcio o unión temporal.</w:t>
      </w:r>
    </w:p>
    <w:p w14:paraId="5E39277C" w14:textId="77777777" w:rsidR="00DD4F89" w:rsidRPr="00280239" w:rsidRDefault="00DD4F89" w:rsidP="00DD4F89">
      <w:pPr>
        <w:autoSpaceDE w:val="0"/>
        <w:autoSpaceDN w:val="0"/>
        <w:adjustRightInd w:val="0"/>
        <w:ind w:left="2118" w:hanging="141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 xml:space="preserve">%n = </w:t>
      </w:r>
      <w:r w:rsidRPr="00280239">
        <w:rPr>
          <w:rFonts w:ascii="Arial Narrow" w:eastAsiaTheme="minorHAnsi" w:hAnsi="Arial Narrow" w:cs="Arial"/>
          <w:sz w:val="22"/>
          <w:szCs w:val="22"/>
          <w:lang w:eastAsia="en-US"/>
        </w:rPr>
        <w:tab/>
      </w:r>
      <w:r w:rsidRPr="00280239">
        <w:rPr>
          <w:rFonts w:ascii="Arial Narrow" w:eastAsiaTheme="minorHAnsi" w:hAnsi="Arial Narrow" w:cs="Arial"/>
          <w:sz w:val="22"/>
          <w:szCs w:val="22"/>
          <w:lang w:eastAsia="en-US"/>
        </w:rPr>
        <w:tab/>
        <w:t>Porcentaje de Participación de cada integrante de consorcio o unión temporal.</w:t>
      </w:r>
    </w:p>
    <w:p w14:paraId="51ACA7F9" w14:textId="77777777" w:rsidR="00DD4F89" w:rsidRPr="00280239" w:rsidRDefault="00DD4F89" w:rsidP="00DD4F89">
      <w:pPr>
        <w:autoSpaceDE w:val="0"/>
        <w:autoSpaceDN w:val="0"/>
        <w:adjustRightInd w:val="0"/>
        <w:ind w:left="708"/>
        <w:jc w:val="both"/>
        <w:rPr>
          <w:rFonts w:ascii="Arial Narrow" w:eastAsiaTheme="minorHAnsi" w:hAnsi="Arial Narrow" w:cs="Arial"/>
          <w:sz w:val="22"/>
          <w:szCs w:val="22"/>
          <w:lang w:eastAsia="en-US"/>
        </w:rPr>
      </w:pPr>
    </w:p>
    <w:p w14:paraId="67B4D2D2" w14:textId="32D7AEAC" w:rsidR="00DD4F89" w:rsidRPr="00280239" w:rsidRDefault="00DD4F89" w:rsidP="00DD4F89">
      <w:pPr>
        <w:spacing w:after="200"/>
        <w:contextualSpacing/>
        <w:jc w:val="both"/>
        <w:rPr>
          <w:rFonts w:ascii="Arial Narrow" w:hAnsi="Arial Narrow"/>
          <w:sz w:val="22"/>
          <w:szCs w:val="22"/>
          <w:lang w:eastAsia="es-CO"/>
        </w:rPr>
      </w:pPr>
      <w:r w:rsidRPr="00280239">
        <w:rPr>
          <w:rFonts w:ascii="Arial Narrow" w:hAnsi="Arial Narrow"/>
          <w:b/>
          <w:bCs/>
          <w:sz w:val="22"/>
          <w:szCs w:val="22"/>
          <w:lang w:eastAsia="es-CO"/>
        </w:rPr>
        <w:t xml:space="preserve">Nota 1: </w:t>
      </w:r>
      <w:r w:rsidRPr="00280239">
        <w:rPr>
          <w:rFonts w:ascii="Arial Narrow" w:hAnsi="Arial Narrow"/>
          <w:sz w:val="22"/>
          <w:szCs w:val="22"/>
          <w:lang w:eastAsia="es-CO"/>
        </w:rPr>
        <w:t>Para el caso de consorcios o uniones temporales o promesa de sociedad futura, se tomará el promedio ponderado de cada uno de los integrantes, de acuerdo con su porcentaje de participación, así como lo señala la fórmula para oferente plural en la tabla anterior, excepto para el indicador capital de trabajo cuya acreditación será la sumatoria simple de las cuentas que lo conforman.</w:t>
      </w:r>
    </w:p>
    <w:p w14:paraId="1F08BA8D" w14:textId="77777777" w:rsidR="00DD4F89" w:rsidRPr="00280239" w:rsidRDefault="00DD4F89" w:rsidP="00DD4F89">
      <w:pPr>
        <w:spacing w:after="200"/>
        <w:contextualSpacing/>
        <w:jc w:val="both"/>
        <w:rPr>
          <w:rFonts w:ascii="Arial Narrow" w:hAnsi="Arial Narrow"/>
          <w:sz w:val="22"/>
          <w:szCs w:val="22"/>
          <w:lang w:eastAsia="es-CO"/>
        </w:rPr>
      </w:pPr>
    </w:p>
    <w:p w14:paraId="2CE97B28" w14:textId="77777777" w:rsidR="00DD4F89" w:rsidRPr="00280239" w:rsidRDefault="00DD4F89" w:rsidP="00DD4F89">
      <w:pPr>
        <w:spacing w:after="200"/>
        <w:contextualSpacing/>
        <w:jc w:val="both"/>
        <w:rPr>
          <w:rFonts w:ascii="Arial Narrow" w:hAnsi="Arial Narrow"/>
        </w:rPr>
      </w:pPr>
      <w:r w:rsidRPr="00280239">
        <w:rPr>
          <w:rFonts w:ascii="Arial Narrow" w:hAnsi="Arial Narrow"/>
          <w:b/>
          <w:bCs/>
          <w:sz w:val="22"/>
          <w:szCs w:val="22"/>
          <w:lang w:eastAsia="es-CO"/>
        </w:rPr>
        <w:t>Nota 2:</w:t>
      </w:r>
      <w:r w:rsidRPr="00280239">
        <w:rPr>
          <w:rFonts w:ascii="Arial Narrow" w:hAnsi="Arial Narrow"/>
          <w:sz w:val="22"/>
          <w:szCs w:val="22"/>
          <w:lang w:eastAsia="es-CO"/>
        </w:rPr>
        <w:t xml:space="preserve"> Para calcular el indicador de cobertura de intereses, si la totalidad de los integrantes del consorcio o unión temporal presenta como gastos de intereses un valor de cero (0), no se podrá calcular dicho indicador, en este caso el oferente plural </w:t>
      </w:r>
      <w:r w:rsidRPr="00280239">
        <w:rPr>
          <w:rFonts w:ascii="Arial Narrow" w:hAnsi="Arial Narrow"/>
          <w:b/>
          <w:bCs/>
          <w:sz w:val="22"/>
          <w:szCs w:val="22"/>
          <w:lang w:eastAsia="es-CO"/>
        </w:rPr>
        <w:t>CUMPLE</w:t>
      </w:r>
      <w:r w:rsidRPr="00280239">
        <w:rPr>
          <w:rFonts w:ascii="Arial Narrow" w:hAnsi="Arial Narrow"/>
          <w:sz w:val="22"/>
          <w:szCs w:val="22"/>
          <w:lang w:eastAsia="es-CO"/>
        </w:rPr>
        <w:t xml:space="preserve">. Si el resultado de este indicador es negativo, el proponente plural </w:t>
      </w:r>
      <w:r w:rsidRPr="00280239">
        <w:rPr>
          <w:rFonts w:ascii="Arial Narrow" w:hAnsi="Arial Narrow"/>
          <w:b/>
          <w:bCs/>
          <w:sz w:val="22"/>
          <w:szCs w:val="22"/>
          <w:lang w:eastAsia="es-CO"/>
        </w:rPr>
        <w:t>NO CUMPLE.</w:t>
      </w:r>
    </w:p>
    <w:p w14:paraId="14266F65" w14:textId="77777777" w:rsidR="00DD4F89" w:rsidRPr="00280239" w:rsidRDefault="00DD4F89" w:rsidP="00DD4F89">
      <w:pPr>
        <w:spacing w:after="200"/>
        <w:contextualSpacing/>
        <w:jc w:val="both"/>
        <w:rPr>
          <w:rFonts w:ascii="Arial Narrow" w:hAnsi="Arial Narrow"/>
          <w:sz w:val="22"/>
          <w:szCs w:val="22"/>
          <w:lang w:eastAsia="es-CO"/>
        </w:rPr>
      </w:pPr>
    </w:p>
    <w:p w14:paraId="218C4292" w14:textId="77777777" w:rsidR="00DD4F89" w:rsidRPr="00280239" w:rsidRDefault="00DD4F89" w:rsidP="00DD4F89">
      <w:pPr>
        <w:spacing w:after="200"/>
        <w:contextualSpacing/>
        <w:jc w:val="both"/>
        <w:rPr>
          <w:rFonts w:ascii="Arial Narrow" w:hAnsi="Arial Narrow"/>
          <w:sz w:val="22"/>
          <w:szCs w:val="22"/>
          <w:lang w:eastAsia="es-CO"/>
        </w:rPr>
      </w:pPr>
      <w:r w:rsidRPr="00280239">
        <w:rPr>
          <w:rFonts w:ascii="Arial Narrow" w:hAnsi="Arial Narrow"/>
          <w:sz w:val="22"/>
          <w:szCs w:val="22"/>
          <w:lang w:eastAsia="es-CO"/>
        </w:rPr>
        <w:t xml:space="preserve">Para la evaluación de proponentes singulares, en el indicador de razón de cobertura de intereses, los oferentes cuyos gastos de intereses sean cero (0), no podrán calcular dicho indicador, en este caso el oferente </w:t>
      </w:r>
      <w:r w:rsidRPr="00280239">
        <w:rPr>
          <w:rFonts w:ascii="Arial Narrow" w:hAnsi="Arial Narrow"/>
          <w:b/>
          <w:bCs/>
          <w:sz w:val="22"/>
          <w:szCs w:val="22"/>
          <w:lang w:eastAsia="es-CO"/>
        </w:rPr>
        <w:t>CUMPLE</w:t>
      </w:r>
      <w:r w:rsidRPr="00280239">
        <w:rPr>
          <w:rFonts w:ascii="Arial Narrow" w:hAnsi="Arial Narrow"/>
          <w:sz w:val="22"/>
          <w:szCs w:val="22"/>
          <w:lang w:eastAsia="es-CO"/>
        </w:rPr>
        <w:t xml:space="preserve">. Si su utilidad operacional es negativa, el proponente singular </w:t>
      </w:r>
      <w:r w:rsidRPr="00280239">
        <w:rPr>
          <w:rFonts w:ascii="Arial Narrow" w:hAnsi="Arial Narrow"/>
          <w:b/>
          <w:bCs/>
          <w:sz w:val="22"/>
          <w:szCs w:val="22"/>
          <w:lang w:eastAsia="es-CO"/>
        </w:rPr>
        <w:t>NO CUMPLE</w:t>
      </w:r>
      <w:r w:rsidRPr="00280239">
        <w:rPr>
          <w:rFonts w:ascii="Arial Narrow" w:hAnsi="Arial Narrow"/>
          <w:sz w:val="22"/>
          <w:szCs w:val="22"/>
          <w:lang w:eastAsia="es-CO"/>
        </w:rPr>
        <w:t>.</w:t>
      </w:r>
    </w:p>
    <w:p w14:paraId="1CE29C74" w14:textId="77777777" w:rsidR="00DD4F89" w:rsidRPr="00280239" w:rsidRDefault="00DD4F89" w:rsidP="00DD4F89">
      <w:pPr>
        <w:spacing w:after="200"/>
        <w:contextualSpacing/>
        <w:jc w:val="both"/>
        <w:rPr>
          <w:rFonts w:ascii="Arial Narrow" w:hAnsi="Arial Narrow"/>
          <w:sz w:val="22"/>
          <w:szCs w:val="22"/>
          <w:lang w:eastAsia="es-CO"/>
        </w:rPr>
      </w:pPr>
    </w:p>
    <w:p w14:paraId="3C98D792" w14:textId="77777777" w:rsidR="00DD4F89" w:rsidRPr="00280239" w:rsidRDefault="00DD4F89" w:rsidP="00DD4F89">
      <w:pPr>
        <w:spacing w:after="200"/>
        <w:contextualSpacing/>
        <w:jc w:val="both"/>
        <w:rPr>
          <w:rFonts w:ascii="Arial Narrow" w:hAnsi="Arial Narrow"/>
          <w:sz w:val="22"/>
          <w:szCs w:val="22"/>
          <w:lang w:eastAsia="es-CO"/>
        </w:rPr>
      </w:pPr>
      <w:r w:rsidRPr="00280239">
        <w:rPr>
          <w:rFonts w:ascii="Arial Narrow" w:hAnsi="Arial Narrow"/>
          <w:b/>
          <w:bCs/>
          <w:sz w:val="22"/>
          <w:szCs w:val="22"/>
          <w:lang w:eastAsia="es-CO"/>
        </w:rPr>
        <w:t>Nota 3:</w:t>
      </w:r>
      <w:r w:rsidRPr="00280239">
        <w:rPr>
          <w:rFonts w:ascii="Arial Narrow" w:hAnsi="Arial Narrow"/>
        </w:rPr>
        <w:t xml:space="preserve"> “</w:t>
      </w:r>
      <w:r w:rsidRPr="00280239">
        <w:rPr>
          <w:rFonts w:ascii="Arial Narrow" w:hAnsi="Arial Narrow"/>
          <w:i/>
          <w:sz w:val="22"/>
          <w:szCs w:val="22"/>
          <w:lang w:eastAsia="es-CO"/>
        </w:rPr>
        <w:t>El capital de trabajo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w:t>
      </w:r>
      <w:r w:rsidRPr="00280239">
        <w:rPr>
          <w:rFonts w:ascii="Arial Narrow" w:hAnsi="Arial Narrow"/>
          <w:sz w:val="22"/>
          <w:szCs w:val="22"/>
          <w:lang w:eastAsia="es-CO"/>
        </w:rPr>
        <w:t>  Para el presente proceso de selección se hace necesario el indicador de capital de trabajo como índice adicional a los establecidos en el Decreto 1082 de 2015, puesto que analizadas las variables del proceso, es indispensable medir la solvencia del proponente en términos absolutos, garantizando que el futuro contratista cuente con los recursos para iniciar la operación del contrato y pueda realizar los gastos pre operativos, operativos o inversiones requeridas mientras el flujo de caja fruto de los pagos que efectúa la USPEC ingresan a sus operaciones.</w:t>
      </w:r>
    </w:p>
    <w:p w14:paraId="4E92D62D" w14:textId="77777777" w:rsidR="00DD4F89" w:rsidRPr="00280239" w:rsidRDefault="00DD4F89" w:rsidP="00DD4F89">
      <w:pPr>
        <w:spacing w:after="200"/>
        <w:contextualSpacing/>
        <w:jc w:val="both"/>
        <w:rPr>
          <w:rFonts w:ascii="Arial Narrow" w:hAnsi="Arial Narrow"/>
          <w:sz w:val="22"/>
          <w:szCs w:val="22"/>
          <w:lang w:eastAsia="es-CO"/>
        </w:rPr>
      </w:pPr>
    </w:p>
    <w:p w14:paraId="3968AFBD" w14:textId="07E1F045" w:rsidR="00DD4F89" w:rsidRPr="00280239" w:rsidRDefault="00DD4F89" w:rsidP="00DD4F89">
      <w:pPr>
        <w:jc w:val="both"/>
        <w:rPr>
          <w:rFonts w:ascii="Arial Narrow" w:eastAsiaTheme="minorHAnsi" w:hAnsi="Arial Narrow" w:cs="Tahoma"/>
          <w:b/>
          <w:bCs/>
          <w:sz w:val="22"/>
          <w:szCs w:val="22"/>
          <w:lang w:eastAsia="en-US"/>
        </w:rPr>
      </w:pPr>
      <w:r w:rsidRPr="00280239">
        <w:rPr>
          <w:rFonts w:ascii="Arial Narrow" w:eastAsiaTheme="minorHAnsi" w:hAnsi="Arial Narrow" w:cs="Tahoma"/>
          <w:b/>
          <w:bCs/>
          <w:sz w:val="22"/>
          <w:szCs w:val="22"/>
          <w:lang w:eastAsia="en-US"/>
        </w:rPr>
        <w:t xml:space="preserve">4.2.2. CAPACIDAD ORGANIZACIONAL </w:t>
      </w:r>
    </w:p>
    <w:p w14:paraId="002AA7D3" w14:textId="77777777" w:rsidR="00DD4F89" w:rsidRPr="00280239" w:rsidRDefault="00DD4F89" w:rsidP="00DD4F89">
      <w:pPr>
        <w:jc w:val="both"/>
        <w:rPr>
          <w:rFonts w:ascii="Arial Narrow" w:eastAsiaTheme="minorHAnsi" w:hAnsi="Arial Narrow" w:cs="Tahoma"/>
          <w:b/>
          <w:bCs/>
          <w:sz w:val="22"/>
          <w:szCs w:val="22"/>
          <w:u w:val="single"/>
          <w:lang w:eastAsia="en-US"/>
        </w:rPr>
      </w:pPr>
    </w:p>
    <w:p w14:paraId="485BB2ED" w14:textId="5860EC02" w:rsidR="00DD4F89" w:rsidRPr="00280239" w:rsidRDefault="00DD4F89" w:rsidP="00C8596B">
      <w:pPr>
        <w:spacing w:after="160" w:line="259" w:lineRule="auto"/>
        <w:jc w:val="both"/>
        <w:rPr>
          <w:rFonts w:ascii="Arial Narrow" w:hAnsi="Arial Narrow"/>
          <w:sz w:val="22"/>
          <w:szCs w:val="22"/>
          <w:lang w:eastAsia="es-CO"/>
        </w:rPr>
      </w:pPr>
      <w:r w:rsidRPr="00280239">
        <w:rPr>
          <w:rFonts w:ascii="Arial Narrow" w:hAnsi="Arial Narrow"/>
          <w:sz w:val="22"/>
          <w:szCs w:val="22"/>
          <w:lang w:eastAsia="es-CO"/>
        </w:rPr>
        <w:t>De conformidad con lo establecido en el numeral 4, artículo 2.2.1.1.1.5.3 del Decreto 1082 de 2015, los proponentes deben acreditar su capacidad organizacional a partir de los siguientes indicadores</w:t>
      </w:r>
      <w:r w:rsidRPr="00280239">
        <w:rPr>
          <w:rFonts w:ascii="Arial Narrow" w:hAnsi="Arial Narrow"/>
          <w:sz w:val="22"/>
          <w:szCs w:val="22"/>
          <w:lang w:eastAsia="en-US"/>
        </w:rPr>
        <w:t>:</w:t>
      </w:r>
    </w:p>
    <w:tbl>
      <w:tblPr>
        <w:tblStyle w:val="Tablaconcuadrcula2"/>
        <w:tblpPr w:leftFromText="141" w:rightFromText="141" w:vertAnchor="text" w:horzAnchor="margin" w:tblpY="146"/>
        <w:tblW w:w="87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526"/>
        <w:gridCol w:w="1559"/>
        <w:gridCol w:w="2126"/>
        <w:gridCol w:w="3544"/>
      </w:tblGrid>
      <w:tr w:rsidR="00DD4F89" w:rsidRPr="00280239" w14:paraId="2830D961" w14:textId="77777777" w:rsidTr="00A26E59">
        <w:tc>
          <w:tcPr>
            <w:tcW w:w="1526" w:type="dxa"/>
            <w:shd w:val="clear" w:color="auto" w:fill="235087"/>
          </w:tcPr>
          <w:p w14:paraId="00EC077E" w14:textId="77777777" w:rsidR="00DD4F89" w:rsidRPr="00A26E59" w:rsidRDefault="00DD4F89" w:rsidP="00532299">
            <w:pPr>
              <w:contextualSpacing/>
              <w:jc w:val="center"/>
              <w:rPr>
                <w:rFonts w:ascii="Arial Narrow" w:eastAsia="Calibri" w:hAnsi="Arial Narrow" w:cstheme="minorHAnsi"/>
                <w:b/>
                <w:bCs/>
                <w:color w:val="FFFFFF" w:themeColor="background1"/>
                <w:sz w:val="22"/>
                <w:szCs w:val="22"/>
                <w:lang w:eastAsia="es-CO"/>
              </w:rPr>
            </w:pPr>
            <w:r w:rsidRPr="00A26E59">
              <w:rPr>
                <w:rFonts w:ascii="Arial Narrow" w:eastAsia="Calibri" w:hAnsi="Arial Narrow" w:cstheme="minorHAnsi"/>
                <w:b/>
                <w:bCs/>
                <w:color w:val="FFFFFF" w:themeColor="background1"/>
                <w:sz w:val="22"/>
                <w:szCs w:val="22"/>
                <w:lang w:eastAsia="es-CO"/>
              </w:rPr>
              <w:t xml:space="preserve">Indicador </w:t>
            </w:r>
          </w:p>
        </w:tc>
        <w:tc>
          <w:tcPr>
            <w:tcW w:w="1559" w:type="dxa"/>
            <w:shd w:val="clear" w:color="auto" w:fill="235087"/>
          </w:tcPr>
          <w:p w14:paraId="79E814A2" w14:textId="77777777" w:rsidR="00DD4F89" w:rsidRPr="00A26E59" w:rsidRDefault="00DD4F89" w:rsidP="00532299">
            <w:pPr>
              <w:contextualSpacing/>
              <w:jc w:val="both"/>
              <w:rPr>
                <w:rFonts w:ascii="Arial Narrow" w:eastAsia="Calibri" w:hAnsi="Arial Narrow" w:cstheme="minorHAnsi"/>
                <w:b/>
                <w:bCs/>
                <w:color w:val="FFFFFF" w:themeColor="background1"/>
                <w:sz w:val="22"/>
                <w:szCs w:val="22"/>
                <w:lang w:eastAsia="es-CO"/>
              </w:rPr>
            </w:pPr>
            <w:r w:rsidRPr="00A26E59">
              <w:rPr>
                <w:rFonts w:ascii="Arial Narrow" w:eastAsia="Calibri" w:hAnsi="Arial Narrow" w:cstheme="minorHAnsi"/>
                <w:b/>
                <w:bCs/>
                <w:color w:val="FFFFFF" w:themeColor="background1"/>
                <w:sz w:val="22"/>
                <w:szCs w:val="22"/>
                <w:lang w:eastAsia="es-CO"/>
              </w:rPr>
              <w:t>Índice Requerido</w:t>
            </w:r>
          </w:p>
        </w:tc>
        <w:tc>
          <w:tcPr>
            <w:tcW w:w="2126" w:type="dxa"/>
            <w:shd w:val="clear" w:color="auto" w:fill="235087"/>
          </w:tcPr>
          <w:p w14:paraId="576C7CF8" w14:textId="77777777" w:rsidR="00DD4F89" w:rsidRPr="00A26E59" w:rsidRDefault="00DD4F89" w:rsidP="00532299">
            <w:pPr>
              <w:contextualSpacing/>
              <w:jc w:val="both"/>
              <w:rPr>
                <w:rFonts w:ascii="Arial Narrow" w:eastAsia="Calibri" w:hAnsi="Arial Narrow" w:cstheme="minorHAnsi"/>
                <w:b/>
                <w:bCs/>
                <w:color w:val="FFFFFF" w:themeColor="background1"/>
                <w:sz w:val="22"/>
                <w:szCs w:val="22"/>
                <w:lang w:eastAsia="es-CO"/>
              </w:rPr>
            </w:pPr>
            <w:r w:rsidRPr="00A26E59">
              <w:rPr>
                <w:rFonts w:ascii="Arial Narrow" w:eastAsia="Calibri" w:hAnsi="Arial Narrow" w:cstheme="minorHAnsi"/>
                <w:b/>
                <w:bCs/>
                <w:color w:val="FFFFFF" w:themeColor="background1"/>
                <w:sz w:val="22"/>
                <w:szCs w:val="22"/>
                <w:lang w:eastAsia="es-CO"/>
              </w:rPr>
              <w:t>Formula Oferente Individual</w:t>
            </w:r>
          </w:p>
        </w:tc>
        <w:tc>
          <w:tcPr>
            <w:tcW w:w="3544" w:type="dxa"/>
            <w:shd w:val="clear" w:color="auto" w:fill="235087"/>
          </w:tcPr>
          <w:p w14:paraId="78030DAF" w14:textId="77777777" w:rsidR="00DD4F89" w:rsidRPr="00A26E59" w:rsidRDefault="00DD4F89" w:rsidP="00532299">
            <w:pPr>
              <w:contextualSpacing/>
              <w:jc w:val="both"/>
              <w:rPr>
                <w:rFonts w:ascii="Arial Narrow" w:eastAsia="Calibri" w:hAnsi="Arial Narrow" w:cstheme="minorHAnsi"/>
                <w:b/>
                <w:bCs/>
                <w:color w:val="FFFFFF" w:themeColor="background1"/>
                <w:sz w:val="22"/>
                <w:szCs w:val="22"/>
                <w:lang w:eastAsia="es-CO"/>
              </w:rPr>
            </w:pPr>
            <w:r w:rsidRPr="00A26E59">
              <w:rPr>
                <w:rFonts w:ascii="Arial Narrow" w:eastAsia="Calibri" w:hAnsi="Arial Narrow" w:cstheme="minorHAnsi"/>
                <w:b/>
                <w:bCs/>
                <w:color w:val="FFFFFF" w:themeColor="background1"/>
                <w:sz w:val="22"/>
                <w:szCs w:val="22"/>
                <w:lang w:eastAsia="es-CO"/>
              </w:rPr>
              <w:t>Formula Oferente Plural</w:t>
            </w:r>
          </w:p>
        </w:tc>
      </w:tr>
      <w:tr w:rsidR="00DD4F89" w:rsidRPr="00280239" w14:paraId="0C5B15E3" w14:textId="77777777" w:rsidTr="00A26E59">
        <w:tc>
          <w:tcPr>
            <w:tcW w:w="1526" w:type="dxa"/>
          </w:tcPr>
          <w:p w14:paraId="751019CE"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Rentabilidad del Patrimonio</w:t>
            </w:r>
          </w:p>
        </w:tc>
        <w:tc>
          <w:tcPr>
            <w:tcW w:w="1559" w:type="dxa"/>
          </w:tcPr>
          <w:p w14:paraId="05BADD30" w14:textId="08320D90" w:rsidR="00DD4F89" w:rsidRPr="003419A1" w:rsidRDefault="00DD4F89" w:rsidP="008E6F6F">
            <w:pPr>
              <w:contextualSpacing/>
              <w:jc w:val="both"/>
              <w:rPr>
                <w:rFonts w:ascii="Arial Narrow" w:eastAsia="Calibri" w:hAnsi="Arial Narrow" w:cstheme="minorHAnsi"/>
                <w:bCs/>
                <w:color w:val="FF0000"/>
                <w:sz w:val="22"/>
                <w:szCs w:val="22"/>
                <w:lang w:eastAsia="es-CO"/>
              </w:rPr>
            </w:pPr>
            <w:r w:rsidRPr="003419A1">
              <w:rPr>
                <w:rFonts w:ascii="Arial Narrow" w:eastAsia="Calibri" w:hAnsi="Arial Narrow" w:cstheme="minorHAnsi"/>
                <w:bCs/>
                <w:color w:val="FF0000"/>
                <w:sz w:val="22"/>
                <w:szCs w:val="22"/>
                <w:lang w:eastAsia="es-CO"/>
              </w:rPr>
              <w:t xml:space="preserve">Mayor o igual </w:t>
            </w:r>
            <w:r w:rsidR="008E6F6F" w:rsidRPr="003419A1">
              <w:rPr>
                <w:rFonts w:ascii="Arial Narrow" w:eastAsia="Calibri" w:hAnsi="Arial Narrow" w:cstheme="minorHAnsi"/>
                <w:bCs/>
                <w:color w:val="FF0000"/>
                <w:sz w:val="22"/>
                <w:szCs w:val="22"/>
                <w:lang w:eastAsia="es-CO"/>
              </w:rPr>
              <w:t>3</w:t>
            </w:r>
            <w:r w:rsidR="00383CA7" w:rsidRPr="003419A1">
              <w:rPr>
                <w:rFonts w:ascii="Arial Narrow" w:eastAsia="Calibri" w:hAnsi="Arial Narrow" w:cstheme="minorHAnsi"/>
                <w:bCs/>
                <w:color w:val="FF0000"/>
                <w:sz w:val="22"/>
                <w:szCs w:val="22"/>
                <w:lang w:eastAsia="es-CO"/>
              </w:rPr>
              <w:t>,00</w:t>
            </w:r>
            <w:r w:rsidRPr="003419A1">
              <w:rPr>
                <w:rFonts w:ascii="Arial Narrow" w:eastAsia="Calibri" w:hAnsi="Arial Narrow" w:cstheme="minorHAnsi"/>
                <w:bCs/>
                <w:color w:val="FF0000"/>
                <w:sz w:val="22"/>
                <w:szCs w:val="22"/>
                <w:lang w:eastAsia="es-CO"/>
              </w:rPr>
              <w:t>%</w:t>
            </w:r>
          </w:p>
        </w:tc>
        <w:tc>
          <w:tcPr>
            <w:tcW w:w="2126" w:type="dxa"/>
          </w:tcPr>
          <w:p w14:paraId="6CC43CE6"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(Utilidad Operacional/ Patrimonio) x 100</w:t>
            </w:r>
          </w:p>
        </w:tc>
        <w:tc>
          <w:tcPr>
            <w:tcW w:w="3544" w:type="dxa"/>
          </w:tcPr>
          <w:p w14:paraId="3F6121D1" w14:textId="77777777" w:rsidR="00DD4F89" w:rsidRPr="00280239" w:rsidRDefault="00DD4F89" w:rsidP="00532299">
            <w:pPr>
              <w:contextualSpacing/>
              <w:jc w:val="both"/>
              <w:rPr>
                <w:rFonts w:ascii="Arial Narrow" w:eastAsia="Calibri" w:hAnsi="Arial Narrow" w:cstheme="minorHAnsi"/>
                <w:bCs/>
                <w:sz w:val="20"/>
                <w:szCs w:val="20"/>
                <w:lang w:eastAsia="es-CO"/>
              </w:rPr>
            </w:pPr>
            <w:r w:rsidRPr="00280239">
              <w:rPr>
                <w:rFonts w:ascii="Arial Narrow" w:eastAsia="Calibri" w:hAnsi="Arial Narrow" w:cstheme="minorHAnsi"/>
                <w:bCs/>
                <w:sz w:val="20"/>
                <w:szCs w:val="20"/>
                <w:lang w:eastAsia="es-CO"/>
              </w:rPr>
              <w:t xml:space="preserve">RP = (∑( </w:t>
            </w:r>
            <w:proofErr w:type="spellStart"/>
            <w:r w:rsidRPr="00280239">
              <w:rPr>
                <w:rFonts w:ascii="Arial Narrow" w:eastAsia="Calibri" w:hAnsi="Arial Narrow" w:cstheme="minorHAnsi"/>
                <w:bCs/>
                <w:sz w:val="20"/>
                <w:szCs w:val="20"/>
                <w:lang w:eastAsia="es-CO"/>
              </w:rPr>
              <w:t>UOn</w:t>
            </w:r>
            <w:proofErr w:type="spellEnd"/>
            <w:r w:rsidRPr="00280239">
              <w:rPr>
                <w:rFonts w:ascii="Arial Narrow" w:eastAsia="Calibri" w:hAnsi="Arial Narrow" w:cstheme="minorHAnsi"/>
                <w:bCs/>
                <w:sz w:val="20"/>
                <w:szCs w:val="20"/>
                <w:lang w:eastAsia="es-CO"/>
              </w:rPr>
              <w:t xml:space="preserve"> x %n) ÷ </w:t>
            </w:r>
            <w:r w:rsidRPr="00280239">
              <w:rPr>
                <w:rFonts w:ascii="Arial Narrow" w:eastAsia="Calibri" w:hAnsi="Arial Narrow" w:cs="Calibri"/>
                <w:bCs/>
                <w:sz w:val="20"/>
                <w:szCs w:val="20"/>
                <w:lang w:eastAsia="es-CO"/>
              </w:rPr>
              <w:t>∑ (</w:t>
            </w:r>
            <w:proofErr w:type="spellStart"/>
            <w:r w:rsidRPr="00280239">
              <w:rPr>
                <w:rFonts w:ascii="Arial Narrow" w:eastAsia="Calibri" w:hAnsi="Arial Narrow" w:cs="Calibri"/>
                <w:bCs/>
                <w:sz w:val="20"/>
                <w:szCs w:val="20"/>
                <w:lang w:eastAsia="es-CO"/>
              </w:rPr>
              <w:t>Pn</w:t>
            </w:r>
            <w:proofErr w:type="spellEnd"/>
            <w:r w:rsidRPr="00280239">
              <w:rPr>
                <w:rFonts w:ascii="Arial Narrow" w:eastAsia="Calibri" w:hAnsi="Arial Narrow" w:cs="Calibri"/>
                <w:bCs/>
                <w:sz w:val="20"/>
                <w:szCs w:val="20"/>
                <w:lang w:eastAsia="es-CO"/>
              </w:rPr>
              <w:t xml:space="preserve"> x %n) ) x 100</w:t>
            </w:r>
          </w:p>
        </w:tc>
      </w:tr>
      <w:tr w:rsidR="00DD4F89" w:rsidRPr="00280239" w14:paraId="743EC608" w14:textId="77777777" w:rsidTr="00A26E59">
        <w:tc>
          <w:tcPr>
            <w:tcW w:w="1526" w:type="dxa"/>
          </w:tcPr>
          <w:p w14:paraId="1D635978"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Rentabilidad del Activo</w:t>
            </w:r>
          </w:p>
        </w:tc>
        <w:tc>
          <w:tcPr>
            <w:tcW w:w="1559" w:type="dxa"/>
          </w:tcPr>
          <w:p w14:paraId="076C0652" w14:textId="23C04F0A" w:rsidR="00DD4F89" w:rsidRPr="003419A1" w:rsidRDefault="00DD4F89" w:rsidP="008E6F6F">
            <w:pPr>
              <w:contextualSpacing/>
              <w:jc w:val="both"/>
              <w:rPr>
                <w:rFonts w:ascii="Arial Narrow" w:eastAsia="Calibri" w:hAnsi="Arial Narrow" w:cstheme="minorHAnsi"/>
                <w:bCs/>
                <w:color w:val="FF0000"/>
                <w:sz w:val="22"/>
                <w:szCs w:val="22"/>
                <w:lang w:eastAsia="es-CO"/>
              </w:rPr>
            </w:pPr>
            <w:r w:rsidRPr="003419A1">
              <w:rPr>
                <w:rFonts w:ascii="Arial Narrow" w:eastAsia="Calibri" w:hAnsi="Arial Narrow" w:cstheme="minorHAnsi"/>
                <w:bCs/>
                <w:color w:val="FF0000"/>
                <w:sz w:val="22"/>
                <w:szCs w:val="22"/>
                <w:lang w:eastAsia="es-CO"/>
              </w:rPr>
              <w:t xml:space="preserve">Mayor o igual a </w:t>
            </w:r>
            <w:r w:rsidR="008E6F6F" w:rsidRPr="003419A1">
              <w:rPr>
                <w:rFonts w:ascii="Arial Narrow" w:eastAsia="Calibri" w:hAnsi="Arial Narrow" w:cstheme="minorHAnsi"/>
                <w:bCs/>
                <w:color w:val="FF0000"/>
                <w:sz w:val="22"/>
                <w:szCs w:val="22"/>
                <w:lang w:eastAsia="es-CO"/>
              </w:rPr>
              <w:t>2</w:t>
            </w:r>
            <w:r w:rsidR="00383CA7" w:rsidRPr="003419A1">
              <w:rPr>
                <w:rFonts w:ascii="Arial Narrow" w:eastAsia="Calibri" w:hAnsi="Arial Narrow" w:cstheme="minorHAnsi"/>
                <w:bCs/>
                <w:color w:val="FF0000"/>
                <w:sz w:val="22"/>
                <w:szCs w:val="22"/>
                <w:lang w:eastAsia="es-CO"/>
              </w:rPr>
              <w:t>,00</w:t>
            </w:r>
            <w:r w:rsidRPr="003419A1">
              <w:rPr>
                <w:rFonts w:ascii="Arial Narrow" w:eastAsia="Calibri" w:hAnsi="Arial Narrow" w:cstheme="minorHAnsi"/>
                <w:bCs/>
                <w:color w:val="FF0000"/>
                <w:sz w:val="22"/>
                <w:szCs w:val="22"/>
                <w:lang w:eastAsia="es-CO"/>
              </w:rPr>
              <w:t>%</w:t>
            </w:r>
          </w:p>
        </w:tc>
        <w:tc>
          <w:tcPr>
            <w:tcW w:w="2126" w:type="dxa"/>
          </w:tcPr>
          <w:p w14:paraId="563B3455" w14:textId="77777777" w:rsidR="00DD4F89" w:rsidRPr="00280239" w:rsidRDefault="00DD4F89" w:rsidP="00532299">
            <w:pPr>
              <w:contextualSpacing/>
              <w:jc w:val="both"/>
              <w:rPr>
                <w:rFonts w:ascii="Arial Narrow" w:eastAsia="Calibri" w:hAnsi="Arial Narrow" w:cstheme="minorHAnsi"/>
                <w:bCs/>
                <w:sz w:val="22"/>
                <w:szCs w:val="22"/>
                <w:lang w:eastAsia="es-CO"/>
              </w:rPr>
            </w:pPr>
            <w:r w:rsidRPr="00280239">
              <w:rPr>
                <w:rFonts w:ascii="Arial Narrow" w:eastAsia="Calibri" w:hAnsi="Arial Narrow" w:cstheme="minorHAnsi"/>
                <w:bCs/>
                <w:sz w:val="22"/>
                <w:szCs w:val="22"/>
                <w:lang w:eastAsia="es-CO"/>
              </w:rPr>
              <w:t>(Utilidad Operacional/ Activo Total) x 100</w:t>
            </w:r>
          </w:p>
        </w:tc>
        <w:tc>
          <w:tcPr>
            <w:tcW w:w="3544" w:type="dxa"/>
          </w:tcPr>
          <w:p w14:paraId="385371BA" w14:textId="77777777" w:rsidR="00DD4F89" w:rsidRPr="00280239" w:rsidRDefault="00DD4F89" w:rsidP="00532299">
            <w:pPr>
              <w:contextualSpacing/>
              <w:jc w:val="both"/>
              <w:rPr>
                <w:rFonts w:ascii="Arial Narrow" w:eastAsia="Calibri" w:hAnsi="Arial Narrow" w:cstheme="minorHAnsi"/>
                <w:bCs/>
                <w:sz w:val="20"/>
                <w:szCs w:val="20"/>
                <w:lang w:eastAsia="es-CO"/>
              </w:rPr>
            </w:pPr>
            <w:r w:rsidRPr="00280239">
              <w:rPr>
                <w:rFonts w:ascii="Arial Narrow" w:eastAsia="Calibri" w:hAnsi="Arial Narrow" w:cstheme="minorHAnsi"/>
                <w:bCs/>
                <w:sz w:val="20"/>
                <w:szCs w:val="20"/>
                <w:lang w:eastAsia="es-CO"/>
              </w:rPr>
              <w:t>RA = (∑ (</w:t>
            </w:r>
            <w:proofErr w:type="spellStart"/>
            <w:r w:rsidRPr="00280239">
              <w:rPr>
                <w:rFonts w:ascii="Arial Narrow" w:eastAsia="Calibri" w:hAnsi="Arial Narrow" w:cstheme="minorHAnsi"/>
                <w:bCs/>
                <w:sz w:val="20"/>
                <w:szCs w:val="20"/>
                <w:lang w:eastAsia="es-CO"/>
              </w:rPr>
              <w:t>UOn</w:t>
            </w:r>
            <w:proofErr w:type="spellEnd"/>
            <w:r w:rsidRPr="00280239">
              <w:rPr>
                <w:rFonts w:ascii="Arial Narrow" w:eastAsia="Calibri" w:hAnsi="Arial Narrow" w:cstheme="minorHAnsi"/>
                <w:bCs/>
                <w:sz w:val="20"/>
                <w:szCs w:val="20"/>
                <w:lang w:eastAsia="es-CO"/>
              </w:rPr>
              <w:t xml:space="preserve"> x %n) ÷ </w:t>
            </w:r>
            <w:r w:rsidRPr="00280239">
              <w:rPr>
                <w:rFonts w:ascii="Arial Narrow" w:eastAsia="Calibri" w:hAnsi="Arial Narrow" w:cs="Calibri"/>
                <w:bCs/>
                <w:sz w:val="20"/>
                <w:szCs w:val="20"/>
                <w:lang w:eastAsia="es-CO"/>
              </w:rPr>
              <w:t>∑ (</w:t>
            </w:r>
            <w:proofErr w:type="spellStart"/>
            <w:r w:rsidRPr="00280239">
              <w:rPr>
                <w:rFonts w:ascii="Arial Narrow" w:eastAsia="Calibri" w:hAnsi="Arial Narrow" w:cs="Calibri"/>
                <w:bCs/>
                <w:sz w:val="20"/>
                <w:szCs w:val="20"/>
                <w:lang w:eastAsia="es-CO"/>
              </w:rPr>
              <w:t>ATn</w:t>
            </w:r>
            <w:proofErr w:type="spellEnd"/>
            <w:r w:rsidRPr="00280239">
              <w:rPr>
                <w:rFonts w:ascii="Arial Narrow" w:eastAsia="Calibri" w:hAnsi="Arial Narrow" w:cs="Calibri"/>
                <w:bCs/>
                <w:sz w:val="20"/>
                <w:szCs w:val="20"/>
                <w:lang w:eastAsia="es-CO"/>
              </w:rPr>
              <w:t xml:space="preserve"> x %n) ) x 100</w:t>
            </w:r>
          </w:p>
        </w:tc>
      </w:tr>
    </w:tbl>
    <w:p w14:paraId="27401C77" w14:textId="77777777" w:rsidR="00DD4F89" w:rsidRPr="00280239" w:rsidRDefault="00DD4F89" w:rsidP="00DD4F89">
      <w:pPr>
        <w:autoSpaceDE w:val="0"/>
        <w:autoSpaceDN w:val="0"/>
        <w:adjustRightInd w:val="0"/>
        <w:jc w:val="both"/>
        <w:rPr>
          <w:rFonts w:ascii="Arial Narrow" w:eastAsiaTheme="minorHAnsi" w:hAnsi="Arial Narrow" w:cs="Arial"/>
          <w:sz w:val="22"/>
          <w:szCs w:val="22"/>
          <w:lang w:eastAsia="en-US"/>
        </w:rPr>
      </w:pPr>
    </w:p>
    <w:p w14:paraId="194AE0B2" w14:textId="77777777" w:rsidR="00C8596B" w:rsidRPr="00280239" w:rsidRDefault="00C8596B" w:rsidP="00DD4F89">
      <w:pPr>
        <w:autoSpaceDE w:val="0"/>
        <w:autoSpaceDN w:val="0"/>
        <w:adjustRightInd w:val="0"/>
        <w:jc w:val="both"/>
        <w:rPr>
          <w:rFonts w:ascii="Arial Narrow" w:eastAsiaTheme="minorHAnsi" w:hAnsi="Arial Narrow" w:cs="Arial"/>
          <w:sz w:val="22"/>
          <w:szCs w:val="22"/>
          <w:lang w:eastAsia="en-US"/>
        </w:rPr>
      </w:pPr>
    </w:p>
    <w:p w14:paraId="689AC994" w14:textId="77777777" w:rsidR="00C8596B" w:rsidRPr="00280239" w:rsidRDefault="00C8596B" w:rsidP="00DD4F89">
      <w:pPr>
        <w:autoSpaceDE w:val="0"/>
        <w:autoSpaceDN w:val="0"/>
        <w:adjustRightInd w:val="0"/>
        <w:jc w:val="both"/>
        <w:rPr>
          <w:rFonts w:ascii="Arial Narrow" w:eastAsiaTheme="minorHAnsi" w:hAnsi="Arial Narrow" w:cs="Arial"/>
          <w:sz w:val="22"/>
          <w:szCs w:val="22"/>
          <w:lang w:eastAsia="en-US"/>
        </w:rPr>
      </w:pPr>
    </w:p>
    <w:p w14:paraId="15342675" w14:textId="77777777" w:rsidR="00C8596B" w:rsidRPr="00280239" w:rsidRDefault="00C8596B" w:rsidP="00DD4F89">
      <w:pPr>
        <w:autoSpaceDE w:val="0"/>
        <w:autoSpaceDN w:val="0"/>
        <w:adjustRightInd w:val="0"/>
        <w:jc w:val="both"/>
        <w:rPr>
          <w:rFonts w:ascii="Arial Narrow" w:eastAsiaTheme="minorHAnsi" w:hAnsi="Arial Narrow" w:cs="Arial"/>
          <w:sz w:val="22"/>
          <w:szCs w:val="22"/>
          <w:lang w:eastAsia="en-US"/>
        </w:rPr>
      </w:pPr>
    </w:p>
    <w:p w14:paraId="6190C8EF" w14:textId="77777777" w:rsidR="00DD4F89" w:rsidRPr="00280239" w:rsidRDefault="00DD4F89" w:rsidP="00DD4F89">
      <w:pPr>
        <w:autoSpaceDE w:val="0"/>
        <w:autoSpaceDN w:val="0"/>
        <w:adjustRightInd w:val="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Dónde:</w:t>
      </w:r>
    </w:p>
    <w:p w14:paraId="0A797283" w14:textId="77777777" w:rsidR="00DD4F89" w:rsidRPr="00280239" w:rsidRDefault="00DD4F89" w:rsidP="00DD4F89">
      <w:pPr>
        <w:autoSpaceDE w:val="0"/>
        <w:autoSpaceDN w:val="0"/>
        <w:adjustRightInd w:val="0"/>
        <w:jc w:val="both"/>
        <w:rPr>
          <w:rFonts w:ascii="Arial Narrow" w:eastAsiaTheme="minorHAnsi" w:hAnsi="Arial Narrow" w:cs="Arial"/>
          <w:sz w:val="22"/>
          <w:szCs w:val="22"/>
          <w:lang w:eastAsia="en-US"/>
        </w:rPr>
      </w:pPr>
    </w:p>
    <w:p w14:paraId="702ABE77" w14:textId="77777777" w:rsidR="00DD4F89" w:rsidRPr="00280239" w:rsidRDefault="00DD4F89" w:rsidP="00DD4F89">
      <w:pPr>
        <w:autoSpaceDE w:val="0"/>
        <w:autoSpaceDN w:val="0"/>
        <w:adjustRightInd w:val="0"/>
        <w:jc w:val="both"/>
        <w:rPr>
          <w:rFonts w:ascii="Arial Narrow" w:eastAsiaTheme="minorHAnsi" w:hAnsi="Arial Narrow" w:cs="Arial"/>
          <w:sz w:val="22"/>
          <w:szCs w:val="22"/>
          <w:lang w:eastAsia="en-US"/>
        </w:rPr>
      </w:pPr>
      <w:proofErr w:type="spellStart"/>
      <w:r w:rsidRPr="00280239">
        <w:rPr>
          <w:rFonts w:ascii="Arial Narrow" w:eastAsiaTheme="minorHAnsi" w:hAnsi="Arial Narrow" w:cs="Arial"/>
          <w:sz w:val="22"/>
          <w:szCs w:val="22"/>
          <w:lang w:eastAsia="en-US"/>
        </w:rPr>
        <w:t>UOn</w:t>
      </w:r>
      <w:proofErr w:type="spellEnd"/>
      <w:r w:rsidRPr="00280239">
        <w:rPr>
          <w:rFonts w:ascii="Arial Narrow" w:eastAsiaTheme="minorHAnsi" w:hAnsi="Arial Narrow" w:cs="Arial"/>
          <w:sz w:val="22"/>
          <w:szCs w:val="22"/>
          <w:lang w:eastAsia="en-US"/>
        </w:rPr>
        <w:t xml:space="preserve"> =        </w:t>
      </w:r>
      <w:r w:rsidRPr="00280239">
        <w:rPr>
          <w:rFonts w:ascii="Arial Narrow" w:eastAsiaTheme="minorHAnsi" w:hAnsi="Arial Narrow" w:cs="Arial"/>
          <w:sz w:val="22"/>
          <w:szCs w:val="22"/>
          <w:lang w:eastAsia="en-US"/>
        </w:rPr>
        <w:tab/>
        <w:t>Utilidad Operacional de cada integrante de consorcio o unión temporal.</w:t>
      </w:r>
    </w:p>
    <w:p w14:paraId="32D9C1E2" w14:textId="77777777" w:rsidR="00DD4F89" w:rsidRPr="00280239" w:rsidRDefault="00DD4F89" w:rsidP="00DD4F89">
      <w:pPr>
        <w:autoSpaceDE w:val="0"/>
        <w:autoSpaceDN w:val="0"/>
        <w:adjustRightInd w:val="0"/>
        <w:ind w:left="1410" w:hanging="1410"/>
        <w:jc w:val="both"/>
        <w:rPr>
          <w:rFonts w:ascii="Arial Narrow" w:eastAsiaTheme="minorHAnsi" w:hAnsi="Arial Narrow" w:cs="Arial"/>
          <w:sz w:val="22"/>
          <w:szCs w:val="22"/>
          <w:lang w:eastAsia="en-US"/>
        </w:rPr>
      </w:pPr>
      <w:proofErr w:type="spellStart"/>
      <w:r w:rsidRPr="00280239">
        <w:rPr>
          <w:rFonts w:ascii="Arial Narrow" w:eastAsiaTheme="minorHAnsi" w:hAnsi="Arial Narrow" w:cs="Arial"/>
          <w:sz w:val="22"/>
          <w:szCs w:val="22"/>
          <w:lang w:eastAsia="en-US"/>
        </w:rPr>
        <w:t>Pn</w:t>
      </w:r>
      <w:proofErr w:type="spellEnd"/>
      <w:r w:rsidRPr="00280239">
        <w:rPr>
          <w:rFonts w:ascii="Arial Narrow" w:eastAsiaTheme="minorHAnsi" w:hAnsi="Arial Narrow" w:cs="Arial"/>
          <w:sz w:val="22"/>
          <w:szCs w:val="22"/>
          <w:lang w:eastAsia="en-US"/>
        </w:rPr>
        <w:t xml:space="preserve">   =</w:t>
      </w:r>
      <w:r w:rsidRPr="00280239">
        <w:rPr>
          <w:rFonts w:ascii="Arial Narrow" w:eastAsiaTheme="minorHAnsi" w:hAnsi="Arial Narrow" w:cs="Arial"/>
          <w:sz w:val="22"/>
          <w:szCs w:val="22"/>
          <w:lang w:eastAsia="en-US"/>
        </w:rPr>
        <w:tab/>
        <w:t>Patrimonio de cada integrante de consorcio o unión temporal.</w:t>
      </w:r>
    </w:p>
    <w:p w14:paraId="66EFCF3E" w14:textId="77777777" w:rsidR="00DD4F89" w:rsidRPr="00280239" w:rsidRDefault="00DD4F89" w:rsidP="00DD4F89">
      <w:pPr>
        <w:autoSpaceDE w:val="0"/>
        <w:autoSpaceDN w:val="0"/>
        <w:adjustRightInd w:val="0"/>
        <w:jc w:val="both"/>
        <w:rPr>
          <w:rFonts w:ascii="Arial Narrow" w:eastAsiaTheme="minorHAnsi" w:hAnsi="Arial Narrow" w:cs="Arial"/>
          <w:sz w:val="22"/>
          <w:szCs w:val="22"/>
          <w:lang w:eastAsia="en-US"/>
        </w:rPr>
      </w:pPr>
      <w:proofErr w:type="spellStart"/>
      <w:r w:rsidRPr="00280239">
        <w:rPr>
          <w:rFonts w:ascii="Arial Narrow" w:eastAsiaTheme="minorHAnsi" w:hAnsi="Arial Narrow" w:cs="Arial"/>
          <w:sz w:val="22"/>
          <w:szCs w:val="22"/>
          <w:lang w:eastAsia="en-US"/>
        </w:rPr>
        <w:t>ATn</w:t>
      </w:r>
      <w:proofErr w:type="spellEnd"/>
      <w:r w:rsidRPr="00280239">
        <w:rPr>
          <w:rFonts w:ascii="Arial Narrow" w:eastAsiaTheme="minorHAnsi" w:hAnsi="Arial Narrow" w:cs="Arial"/>
          <w:sz w:val="22"/>
          <w:szCs w:val="22"/>
          <w:lang w:eastAsia="en-US"/>
        </w:rPr>
        <w:t xml:space="preserve"> = </w:t>
      </w:r>
      <w:r w:rsidRPr="00280239">
        <w:rPr>
          <w:rFonts w:ascii="Arial Narrow" w:eastAsiaTheme="minorHAnsi" w:hAnsi="Arial Narrow" w:cs="Arial"/>
          <w:sz w:val="22"/>
          <w:szCs w:val="22"/>
          <w:lang w:eastAsia="en-US"/>
        </w:rPr>
        <w:tab/>
      </w:r>
      <w:r w:rsidRPr="00280239">
        <w:rPr>
          <w:rFonts w:ascii="Arial Narrow" w:eastAsiaTheme="minorHAnsi" w:hAnsi="Arial Narrow" w:cs="Arial"/>
          <w:sz w:val="22"/>
          <w:szCs w:val="22"/>
          <w:lang w:eastAsia="en-US"/>
        </w:rPr>
        <w:tab/>
        <w:t>Activo Total de cada integrante de consorcio o unión temporal.</w:t>
      </w:r>
    </w:p>
    <w:p w14:paraId="18EE7D0E" w14:textId="77777777" w:rsidR="00DD4F89" w:rsidRPr="00280239" w:rsidRDefault="00DD4F89" w:rsidP="00DD4F89">
      <w:pPr>
        <w:autoSpaceDE w:val="0"/>
        <w:autoSpaceDN w:val="0"/>
        <w:adjustRightInd w:val="0"/>
        <w:ind w:left="1410" w:hanging="141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 xml:space="preserve">%n  = </w:t>
      </w:r>
      <w:r w:rsidRPr="00280239">
        <w:rPr>
          <w:rFonts w:ascii="Arial Narrow" w:eastAsiaTheme="minorHAnsi" w:hAnsi="Arial Narrow" w:cs="Arial"/>
          <w:sz w:val="22"/>
          <w:szCs w:val="22"/>
          <w:lang w:eastAsia="en-US"/>
        </w:rPr>
        <w:tab/>
      </w:r>
      <w:r w:rsidRPr="00280239">
        <w:rPr>
          <w:rFonts w:ascii="Arial Narrow" w:eastAsiaTheme="minorHAnsi" w:hAnsi="Arial Narrow" w:cs="Arial"/>
          <w:sz w:val="22"/>
          <w:szCs w:val="22"/>
          <w:lang w:eastAsia="en-US"/>
        </w:rPr>
        <w:tab/>
        <w:t>Porcentaje de Participación de cada integrante de consorcio o unión temporal.</w:t>
      </w:r>
    </w:p>
    <w:p w14:paraId="10403B69" w14:textId="77777777" w:rsidR="00DD4F89" w:rsidRPr="00280239" w:rsidRDefault="00DD4F89" w:rsidP="00DD4F89">
      <w:pPr>
        <w:contextualSpacing/>
        <w:jc w:val="both"/>
        <w:rPr>
          <w:rFonts w:ascii="Arial Narrow" w:eastAsia="Calibri" w:hAnsi="Arial Narrow" w:cs="Tahoma"/>
          <w:b/>
          <w:bCs/>
          <w:sz w:val="22"/>
          <w:szCs w:val="22"/>
          <w:lang w:eastAsia="es-CO"/>
        </w:rPr>
      </w:pPr>
    </w:p>
    <w:p w14:paraId="0B33DCE7" w14:textId="77777777" w:rsidR="00DD4F89" w:rsidRPr="00280239" w:rsidRDefault="00DD4F89" w:rsidP="00DD4F89">
      <w:pPr>
        <w:contextualSpacing/>
        <w:jc w:val="both"/>
        <w:rPr>
          <w:rFonts w:ascii="Arial Narrow" w:eastAsia="Calibri" w:hAnsi="Arial Narrow" w:cs="Arial"/>
          <w:sz w:val="22"/>
          <w:szCs w:val="22"/>
          <w:lang w:eastAsia="es-CO"/>
        </w:rPr>
      </w:pPr>
      <w:r w:rsidRPr="00280239">
        <w:rPr>
          <w:rFonts w:ascii="Arial Narrow" w:eastAsia="Calibri" w:hAnsi="Arial Narrow" w:cs="Arial"/>
          <w:b/>
          <w:sz w:val="22"/>
          <w:szCs w:val="22"/>
          <w:lang w:eastAsia="es-CO"/>
        </w:rPr>
        <w:lastRenderedPageBreak/>
        <w:t>Nota1:</w:t>
      </w:r>
      <w:r w:rsidRPr="00280239">
        <w:rPr>
          <w:rFonts w:ascii="Arial Narrow" w:eastAsia="Calibri" w:hAnsi="Arial Narrow" w:cs="Arial"/>
          <w:sz w:val="22"/>
          <w:szCs w:val="22"/>
          <w:lang w:eastAsia="es-CO"/>
        </w:rPr>
        <w:t xml:space="preserve"> Para el caso de consorcios o uniones temporales o </w:t>
      </w:r>
      <w:r w:rsidRPr="00280239">
        <w:rPr>
          <w:rFonts w:ascii="Arial Narrow" w:eastAsiaTheme="minorHAnsi" w:hAnsi="Arial Narrow" w:cs="Arial"/>
          <w:sz w:val="22"/>
          <w:szCs w:val="22"/>
          <w:lang w:eastAsia="en-US"/>
        </w:rPr>
        <w:t>sociedad de propósito especial</w:t>
      </w:r>
      <w:r w:rsidRPr="00280239">
        <w:rPr>
          <w:rFonts w:ascii="Arial Narrow" w:eastAsia="Calibri" w:hAnsi="Arial Narrow" w:cs="Arial"/>
          <w:sz w:val="22"/>
          <w:szCs w:val="22"/>
          <w:lang w:eastAsia="es-CO"/>
        </w:rPr>
        <w:t>, se tomará el promedio ponderado de cada uno de los integrantes, de acuerdo con su porcentaje de participación, así como lo señala la fórmula para oferente plural en la tabla anterior.</w:t>
      </w:r>
    </w:p>
    <w:p w14:paraId="5FAE2E68" w14:textId="77777777" w:rsidR="00DD4F89" w:rsidRPr="00280239" w:rsidRDefault="00DD4F89" w:rsidP="00DD4F89">
      <w:pPr>
        <w:contextualSpacing/>
        <w:jc w:val="both"/>
        <w:rPr>
          <w:rFonts w:ascii="Arial Narrow" w:eastAsia="Calibri" w:hAnsi="Arial Narrow" w:cs="Arial"/>
          <w:sz w:val="22"/>
          <w:szCs w:val="22"/>
          <w:lang w:eastAsia="es-CO"/>
        </w:rPr>
      </w:pPr>
    </w:p>
    <w:p w14:paraId="3837373B" w14:textId="77777777" w:rsidR="00DD4F89" w:rsidRPr="00280239" w:rsidRDefault="00DD4F89" w:rsidP="00DD4F89">
      <w:pPr>
        <w:contextualSpacing/>
        <w:jc w:val="both"/>
        <w:rPr>
          <w:rFonts w:ascii="Arial Narrow" w:eastAsia="Calibri" w:hAnsi="Arial Narrow" w:cs="Tahoma"/>
          <w:b/>
          <w:bCs/>
          <w:sz w:val="22"/>
          <w:szCs w:val="22"/>
          <w:lang w:eastAsia="es-CO"/>
        </w:rPr>
      </w:pPr>
      <w:r w:rsidRPr="00280239">
        <w:rPr>
          <w:rFonts w:ascii="Arial Narrow" w:eastAsia="Calibri" w:hAnsi="Arial Narrow" w:cs="Arial"/>
          <w:b/>
          <w:sz w:val="22"/>
          <w:szCs w:val="22"/>
          <w:lang w:eastAsia="es-CO"/>
        </w:rPr>
        <w:t>Nota 2:</w:t>
      </w:r>
      <w:r w:rsidRPr="00280239">
        <w:rPr>
          <w:rFonts w:ascii="Arial Narrow" w:eastAsia="Calibri" w:hAnsi="Arial Narrow" w:cs="Arial"/>
          <w:sz w:val="22"/>
          <w:szCs w:val="22"/>
          <w:lang w:eastAsia="es-CO"/>
        </w:rPr>
        <w:t xml:space="preserve"> En el caso que la Utilidad operacional sea negativa para oferente individual, o que el resultado del indicador sea negativo para oferentes plurales, se calificará como </w:t>
      </w:r>
      <w:r w:rsidRPr="00280239">
        <w:rPr>
          <w:rFonts w:ascii="Arial Narrow" w:eastAsia="Calibri" w:hAnsi="Arial Narrow" w:cs="Arial"/>
          <w:b/>
          <w:sz w:val="22"/>
          <w:szCs w:val="22"/>
          <w:lang w:eastAsia="es-CO"/>
        </w:rPr>
        <w:t>NO CUMPLE</w:t>
      </w:r>
      <w:r w:rsidRPr="00280239">
        <w:rPr>
          <w:rFonts w:ascii="Arial Narrow" w:eastAsia="Calibri" w:hAnsi="Arial Narrow" w:cs="Arial"/>
          <w:sz w:val="22"/>
          <w:szCs w:val="22"/>
          <w:lang w:eastAsia="es-CO"/>
        </w:rPr>
        <w:t>.</w:t>
      </w:r>
    </w:p>
    <w:p w14:paraId="394E980B" w14:textId="77777777" w:rsidR="00DD4F89" w:rsidRPr="00280239" w:rsidRDefault="00DD4F89" w:rsidP="00DD4F89">
      <w:pPr>
        <w:rPr>
          <w:rFonts w:ascii="Arial Narrow" w:hAnsi="Arial Narrow"/>
        </w:rPr>
      </w:pPr>
    </w:p>
    <w:p w14:paraId="172BAE06" w14:textId="77777777" w:rsidR="00DD4F89" w:rsidRPr="00280239" w:rsidRDefault="00DD4F89" w:rsidP="00DD4F89">
      <w:pPr>
        <w:pStyle w:val="Prrafodelista"/>
        <w:widowControl w:val="0"/>
        <w:numPr>
          <w:ilvl w:val="0"/>
          <w:numId w:val="3"/>
        </w:numPr>
        <w:overflowPunct w:val="0"/>
        <w:autoSpaceDE w:val="0"/>
        <w:autoSpaceDN w:val="0"/>
        <w:adjustRightInd w:val="0"/>
        <w:contextualSpacing w:val="0"/>
        <w:jc w:val="both"/>
        <w:textAlignment w:val="baseline"/>
        <w:rPr>
          <w:rFonts w:ascii="Arial Narrow" w:eastAsia="Calibri" w:hAnsi="Arial Narrow" w:cs="Arial"/>
          <w:b/>
          <w:sz w:val="22"/>
          <w:szCs w:val="22"/>
          <w:lang w:eastAsia="es-CO"/>
        </w:rPr>
      </w:pPr>
      <w:r w:rsidRPr="00280239">
        <w:rPr>
          <w:rFonts w:ascii="Arial Narrow" w:eastAsia="Calibri" w:hAnsi="Arial Narrow" w:cs="Arial"/>
          <w:b/>
          <w:sz w:val="22"/>
          <w:szCs w:val="22"/>
          <w:lang w:eastAsia="es-CO"/>
        </w:rPr>
        <w:t>CAPACIDAD RESIDUAL:</w:t>
      </w:r>
    </w:p>
    <w:p w14:paraId="01BFCF5C" w14:textId="77777777" w:rsidR="00DD4F89" w:rsidRPr="00280239" w:rsidRDefault="00DD4F89" w:rsidP="00DD4F89">
      <w:pPr>
        <w:jc w:val="both"/>
        <w:rPr>
          <w:rFonts w:ascii="Arial Narrow" w:eastAsia="Calibri" w:hAnsi="Arial Narrow" w:cs="Arial"/>
          <w:sz w:val="22"/>
          <w:szCs w:val="22"/>
          <w:lang w:eastAsia="es-CO"/>
        </w:rPr>
      </w:pPr>
    </w:p>
    <w:p w14:paraId="3682B239" w14:textId="77777777" w:rsidR="00DD4F89" w:rsidRPr="00280239" w:rsidRDefault="00DD4F89" w:rsidP="00DD4F89">
      <w:pPr>
        <w:pStyle w:val="BodyText31"/>
        <w:rPr>
          <w:rFonts w:ascii="Arial Narrow" w:eastAsia="Calibri" w:hAnsi="Arial Narrow" w:cs="Arial"/>
          <w:sz w:val="22"/>
          <w:szCs w:val="22"/>
          <w:lang w:val="es-CO" w:eastAsia="es-CO"/>
        </w:rPr>
      </w:pPr>
      <w:r w:rsidRPr="00280239">
        <w:rPr>
          <w:rFonts w:ascii="Arial Narrow" w:eastAsia="Calibri" w:hAnsi="Arial Narrow"/>
          <w:sz w:val="22"/>
          <w:szCs w:val="22"/>
          <w:lang w:val="es-CO" w:eastAsia="es-CO"/>
        </w:rPr>
        <w:t>De conformidad con lo establecido en el artículo 2.2.1.1.1.6.4 del Decreto 1082 de 2015 o la norma que lo modifique, complemente o derogue</w:t>
      </w:r>
      <w:r w:rsidRPr="00280239">
        <w:rPr>
          <w:rFonts w:ascii="Arial Narrow" w:eastAsia="Calibri" w:hAnsi="Arial Narrow" w:cs="Arial"/>
          <w:sz w:val="22"/>
          <w:szCs w:val="22"/>
          <w:lang w:val="es-CO" w:eastAsia="es-CO"/>
        </w:rPr>
        <w:t xml:space="preserve">, la capacidad residual del proponente deberá ser mayor o igual a la capacidad residual del </w:t>
      </w:r>
      <w:r w:rsidRPr="00280239">
        <w:rPr>
          <w:rFonts w:ascii="Arial Narrow" w:eastAsia="Calibri" w:hAnsi="Arial Narrow" w:cstheme="minorHAnsi"/>
          <w:bCs/>
          <w:sz w:val="22"/>
          <w:szCs w:val="22"/>
          <w:lang w:eastAsia="es-CO"/>
        </w:rPr>
        <w:t>grupo y/o grupos a los cuales se presente.</w:t>
      </w:r>
      <w:r w:rsidRPr="00280239">
        <w:rPr>
          <w:rFonts w:ascii="Arial Narrow" w:eastAsia="Calibri" w:hAnsi="Arial Narrow" w:cs="Arial"/>
          <w:sz w:val="22"/>
          <w:szCs w:val="22"/>
          <w:lang w:val="es-CO" w:eastAsia="es-CO"/>
        </w:rPr>
        <w:t xml:space="preserve">  Dicha capacidad Residual se determina de la siguiente manera, siempre y cuando el plazo del contrato sea menor o igual a doce (12) meses.</w:t>
      </w:r>
    </w:p>
    <w:p w14:paraId="667912CB" w14:textId="77777777" w:rsidR="00A3478A" w:rsidRPr="00280239" w:rsidRDefault="00A3478A" w:rsidP="00DD4F89">
      <w:pPr>
        <w:pStyle w:val="BodyText31"/>
        <w:rPr>
          <w:rFonts w:ascii="Arial Narrow" w:eastAsia="Calibri" w:hAnsi="Arial Narrow" w:cs="Arial"/>
          <w:sz w:val="22"/>
          <w:szCs w:val="22"/>
          <w:lang w:val="es-CO" w:eastAsia="es-CO"/>
        </w:rPr>
      </w:pPr>
    </w:p>
    <w:p w14:paraId="4EFBF838" w14:textId="77777777" w:rsidR="00DD4F89" w:rsidRPr="00280239" w:rsidRDefault="00DD4F89" w:rsidP="00DD4F89">
      <w:pPr>
        <w:pStyle w:val="BodyText31"/>
        <w:ind w:left="1416" w:firstLine="708"/>
        <w:rPr>
          <w:rFonts w:ascii="Arial Narrow" w:eastAsia="Calibri" w:hAnsi="Arial Narrow" w:cs="Arial"/>
          <w:i/>
          <w:sz w:val="22"/>
          <w:szCs w:val="22"/>
          <w:lang w:val="es-CO" w:eastAsia="es-CO"/>
        </w:rPr>
      </w:pPr>
      <w:r w:rsidRPr="00280239">
        <w:rPr>
          <w:rFonts w:ascii="Arial Narrow" w:eastAsia="Calibri" w:hAnsi="Arial Narrow" w:cs="Arial"/>
          <w:i/>
          <w:sz w:val="22"/>
          <w:szCs w:val="22"/>
          <w:lang w:val="es-CO" w:eastAsia="es-CO"/>
        </w:rPr>
        <w:t>Capacidad Residual = Presupuesto Oficial – Anticipo</w:t>
      </w:r>
    </w:p>
    <w:p w14:paraId="336E6013" w14:textId="77777777" w:rsidR="00DD4F89" w:rsidRPr="00280239" w:rsidRDefault="00DD4F89" w:rsidP="00DD4F89">
      <w:pPr>
        <w:pStyle w:val="BodyText31"/>
        <w:ind w:left="1416" w:firstLine="708"/>
        <w:rPr>
          <w:rFonts w:ascii="Arial Narrow" w:eastAsia="Calibri" w:hAnsi="Arial Narrow" w:cs="Arial"/>
          <w:i/>
          <w:sz w:val="22"/>
          <w:szCs w:val="22"/>
          <w:lang w:val="es-CO" w:eastAsia="es-CO"/>
        </w:rPr>
      </w:pPr>
    </w:p>
    <w:p w14:paraId="2C6889AD" w14:textId="194BABFF" w:rsidR="00DD4F89" w:rsidRPr="00280239" w:rsidRDefault="00DD4F89" w:rsidP="00DD4F89">
      <w:pPr>
        <w:spacing w:after="200"/>
        <w:contextualSpacing/>
        <w:jc w:val="both"/>
        <w:rPr>
          <w:rFonts w:ascii="Arial Narrow" w:hAnsi="Arial Narrow"/>
          <w:sz w:val="22"/>
          <w:szCs w:val="22"/>
          <w:lang w:eastAsia="es-CO"/>
        </w:rPr>
      </w:pPr>
      <w:r w:rsidRPr="00280239">
        <w:rPr>
          <w:rFonts w:ascii="Arial Narrow" w:hAnsi="Arial Narrow"/>
          <w:b/>
          <w:sz w:val="22"/>
          <w:szCs w:val="22"/>
          <w:lang w:eastAsia="es-CO"/>
        </w:rPr>
        <w:t xml:space="preserve">Nota 1: </w:t>
      </w:r>
      <w:r w:rsidRPr="00280239">
        <w:rPr>
          <w:rFonts w:ascii="Arial Narrow" w:hAnsi="Arial Narrow"/>
          <w:sz w:val="22"/>
          <w:szCs w:val="22"/>
          <w:lang w:eastAsia="es-CO"/>
        </w:rPr>
        <w:t xml:space="preserve">En el evento en que la oferta realizada para los diferentes grupos no acredite la capacidad residual solicitada para la totalidad de los grupos a los que ofertó, se descontará al grupo o los grupos de menor presupuesto, hasta verificar que el proponente cumpla con la capacidad residual solicitada para el grupo o grupos </w:t>
      </w:r>
      <w:r w:rsidR="00A03EDF" w:rsidRPr="00280239">
        <w:rPr>
          <w:rFonts w:ascii="Arial Narrow" w:hAnsi="Arial Narrow"/>
          <w:sz w:val="22"/>
          <w:szCs w:val="22"/>
          <w:lang w:eastAsia="es-CO"/>
        </w:rPr>
        <w:t>a los que su capacidad</w:t>
      </w:r>
      <w:r w:rsidRPr="00280239">
        <w:rPr>
          <w:rFonts w:ascii="Arial Narrow" w:hAnsi="Arial Narrow"/>
          <w:sz w:val="22"/>
          <w:szCs w:val="22"/>
          <w:lang w:eastAsia="es-CO"/>
        </w:rPr>
        <w:t xml:space="preserve"> le permitan. Para los grupos a los que su capacidad residual no alcance, será evaluada como rechazada financieramente.</w:t>
      </w:r>
    </w:p>
    <w:p w14:paraId="41768458" w14:textId="77777777" w:rsidR="00DD4F89" w:rsidRPr="00280239" w:rsidRDefault="00DD4F89" w:rsidP="00DD4F89">
      <w:pPr>
        <w:pStyle w:val="BodyText31"/>
        <w:rPr>
          <w:rFonts w:ascii="Arial Narrow" w:eastAsia="Calibri" w:hAnsi="Arial Narrow" w:cs="Arial"/>
          <w:i/>
          <w:sz w:val="22"/>
          <w:szCs w:val="22"/>
          <w:lang w:val="es-CO" w:eastAsia="es-CO"/>
        </w:rPr>
      </w:pPr>
    </w:p>
    <w:p w14:paraId="7ABFFD48" w14:textId="0E1282FD" w:rsidR="00DD4F89" w:rsidRPr="00280239" w:rsidRDefault="00DD4F89" w:rsidP="00DD4F89">
      <w:pPr>
        <w:pStyle w:val="BodyText31"/>
        <w:numPr>
          <w:ilvl w:val="0"/>
          <w:numId w:val="1"/>
        </w:numPr>
        <w:rPr>
          <w:rFonts w:ascii="Arial Narrow" w:eastAsia="Calibri" w:hAnsi="Arial Narrow" w:cs="Arial"/>
          <w:b/>
          <w:sz w:val="22"/>
          <w:szCs w:val="22"/>
          <w:lang w:val="es-CO" w:eastAsia="es-CO"/>
        </w:rPr>
      </w:pPr>
      <w:r w:rsidRPr="00280239">
        <w:rPr>
          <w:rFonts w:ascii="Arial Narrow" w:eastAsia="Calibri" w:hAnsi="Arial Narrow" w:cs="Arial"/>
          <w:b/>
          <w:sz w:val="22"/>
          <w:szCs w:val="22"/>
          <w:lang w:val="es-CO" w:eastAsia="es-CO"/>
        </w:rPr>
        <w:t>Estimación de la capacidad residual del proceso de contratación</w:t>
      </w:r>
    </w:p>
    <w:p w14:paraId="3264A0C7" w14:textId="77777777" w:rsidR="00DD4F89" w:rsidRPr="00280239" w:rsidRDefault="00DD4F89" w:rsidP="00DD4F89">
      <w:pPr>
        <w:pStyle w:val="BodyText31"/>
        <w:ind w:left="720"/>
        <w:rPr>
          <w:rFonts w:ascii="Arial Narrow" w:eastAsia="Calibri" w:hAnsi="Arial Narrow" w:cs="Arial"/>
          <w:sz w:val="22"/>
          <w:szCs w:val="22"/>
          <w:lang w:val="es-CO" w:eastAsia="es-CO"/>
        </w:rPr>
      </w:pPr>
    </w:p>
    <w:p w14:paraId="5978C23D" w14:textId="77777777" w:rsidR="00DD4F89" w:rsidRPr="00280239" w:rsidRDefault="00DD4F89" w:rsidP="00DD4F89">
      <w:pPr>
        <w:pStyle w:val="BodyText31"/>
        <w:rPr>
          <w:rFonts w:ascii="Arial Narrow" w:eastAsia="Calibri" w:hAnsi="Arial Narrow" w:cs="Arial"/>
          <w:sz w:val="22"/>
          <w:szCs w:val="22"/>
          <w:lang w:val="es-CO" w:eastAsia="es-CO"/>
        </w:rPr>
      </w:pPr>
      <w:r w:rsidRPr="00280239">
        <w:rPr>
          <w:rFonts w:ascii="Arial Narrow" w:eastAsia="Calibri" w:hAnsi="Arial Narrow" w:cs="Arial"/>
          <w:sz w:val="22"/>
          <w:szCs w:val="22"/>
          <w:lang w:val="es-CO" w:eastAsia="es-CO"/>
        </w:rPr>
        <w:t xml:space="preserve">La capacidad Residual se estima teniendo en cuenta la metodología que estableció Colombia Compra Eficiente, en su “Guía para Determinar y Verificar la Capacidad Residual del Proponente en los Procesos de Contratación de Obra Pública”. </w:t>
      </w:r>
    </w:p>
    <w:p w14:paraId="08C09719" w14:textId="77777777" w:rsidR="00DD4F89" w:rsidRPr="00280239" w:rsidRDefault="00DD4F89" w:rsidP="00DD4F89">
      <w:pPr>
        <w:pStyle w:val="BodyText31"/>
        <w:rPr>
          <w:rFonts w:ascii="Arial Narrow" w:eastAsia="Calibri" w:hAnsi="Arial Narrow" w:cs="Arial"/>
          <w:sz w:val="22"/>
          <w:szCs w:val="22"/>
          <w:lang w:val="es-CO" w:eastAsia="es-CO"/>
        </w:rPr>
      </w:pPr>
    </w:p>
    <w:p w14:paraId="5F715400" w14:textId="77777777" w:rsidR="00DD4F89" w:rsidRPr="00280239" w:rsidRDefault="00DD4F89" w:rsidP="00DD4F89">
      <w:pPr>
        <w:jc w:val="both"/>
        <w:rPr>
          <w:rFonts w:ascii="Arial Narrow" w:eastAsia="Calibri" w:hAnsi="Arial Narrow" w:cs="Arial"/>
          <w:sz w:val="22"/>
          <w:szCs w:val="22"/>
          <w:lang w:eastAsia="es-CO"/>
        </w:rPr>
      </w:pPr>
      <w:r w:rsidRPr="00280239">
        <w:rPr>
          <w:rFonts w:ascii="Arial Narrow" w:eastAsia="Calibri" w:hAnsi="Arial Narrow" w:cs="Arial"/>
          <w:sz w:val="22"/>
          <w:szCs w:val="22"/>
          <w:lang w:eastAsia="es-CO"/>
        </w:rPr>
        <w:t xml:space="preserve">La cual se determinará con la siguiente formula: </w:t>
      </w:r>
    </w:p>
    <w:p w14:paraId="19B06D80" w14:textId="77777777" w:rsidR="00DD4F89" w:rsidRPr="00280239" w:rsidRDefault="00DD4F89" w:rsidP="00DD4F89">
      <w:pPr>
        <w:jc w:val="both"/>
        <w:rPr>
          <w:rFonts w:ascii="Arial Narrow" w:eastAsia="Calibri" w:hAnsi="Arial Narrow" w:cs="Arial"/>
          <w:sz w:val="22"/>
          <w:szCs w:val="22"/>
          <w:lang w:eastAsia="es-CO"/>
        </w:rPr>
      </w:pPr>
    </w:p>
    <w:p w14:paraId="206597C0" w14:textId="77777777" w:rsidR="00DD4F89" w:rsidRPr="00280239" w:rsidRDefault="00DD4F89" w:rsidP="00DD4F89">
      <w:pPr>
        <w:pStyle w:val="BodyText31"/>
        <w:ind w:left="1416" w:firstLine="708"/>
        <w:rPr>
          <w:rFonts w:ascii="Arial Narrow" w:eastAsia="Calibri" w:hAnsi="Arial Narrow" w:cs="Arial"/>
          <w:b/>
          <w:i/>
          <w:sz w:val="22"/>
          <w:szCs w:val="22"/>
          <w:lang w:val="es-CO" w:eastAsia="es-CO"/>
        </w:rPr>
      </w:pPr>
      <w:r w:rsidRPr="00280239">
        <w:rPr>
          <w:rFonts w:ascii="Arial Narrow" w:eastAsia="Calibri" w:hAnsi="Arial Narrow" w:cs="Arial"/>
          <w:b/>
          <w:i/>
          <w:sz w:val="22"/>
          <w:szCs w:val="22"/>
          <w:lang w:val="es-CO" w:eastAsia="es-CO"/>
        </w:rPr>
        <w:t>Capacidad Residual = Presupuesto Oficial – Anticipo</w:t>
      </w:r>
    </w:p>
    <w:p w14:paraId="747B68D4" w14:textId="77777777" w:rsidR="00DD4F89" w:rsidRPr="00280239" w:rsidRDefault="00DD4F89" w:rsidP="00DD4F89">
      <w:pPr>
        <w:jc w:val="both"/>
        <w:rPr>
          <w:rFonts w:ascii="Arial Narrow" w:eastAsia="Calibri" w:hAnsi="Arial Narrow" w:cs="Arial"/>
          <w:sz w:val="22"/>
          <w:szCs w:val="22"/>
          <w:lang w:eastAsia="es-CO"/>
        </w:rPr>
      </w:pPr>
    </w:p>
    <w:p w14:paraId="3D71832E" w14:textId="77777777" w:rsidR="00DD4F89" w:rsidRPr="00280239" w:rsidRDefault="00DD4F89" w:rsidP="00DD4F89">
      <w:pPr>
        <w:jc w:val="both"/>
        <w:rPr>
          <w:rFonts w:ascii="Arial Narrow" w:eastAsia="Calibri" w:hAnsi="Arial Narrow" w:cs="Arial"/>
          <w:sz w:val="22"/>
          <w:szCs w:val="22"/>
          <w:lang w:eastAsia="es-CO"/>
        </w:rPr>
      </w:pPr>
      <w:r w:rsidRPr="00280239">
        <w:rPr>
          <w:rFonts w:ascii="Arial Narrow" w:eastAsia="Calibri" w:hAnsi="Arial Narrow" w:cs="Arial"/>
          <w:sz w:val="22"/>
          <w:szCs w:val="22"/>
          <w:lang w:eastAsia="es-CO"/>
        </w:rPr>
        <w:t>Por lo tanto para el presente proceso de selección se requiere que la capacidad residual sea igual o superior al valor requerido para cada grupo según el siguiente cuadro:</w:t>
      </w:r>
    </w:p>
    <w:p w14:paraId="46C2406C" w14:textId="77777777" w:rsidR="00DD4F89" w:rsidRPr="00280239" w:rsidRDefault="00DD4F89" w:rsidP="00DD4F89">
      <w:pPr>
        <w:jc w:val="both"/>
        <w:rPr>
          <w:rFonts w:ascii="Arial Narrow" w:eastAsia="Calibri" w:hAnsi="Arial Narrow" w:cs="Arial"/>
          <w:sz w:val="22"/>
          <w:szCs w:val="22"/>
          <w:lang w:eastAsia="es-CO"/>
        </w:rPr>
      </w:pPr>
    </w:p>
    <w:p w14:paraId="4126144F" w14:textId="77777777" w:rsidR="00D61819" w:rsidRPr="00280239" w:rsidRDefault="00D61819" w:rsidP="00DD4F89">
      <w:pPr>
        <w:jc w:val="both"/>
        <w:rPr>
          <w:rFonts w:ascii="Arial Narrow" w:eastAsia="Calibri" w:hAnsi="Arial Narrow" w:cs="Arial"/>
          <w:sz w:val="22"/>
          <w:szCs w:val="22"/>
          <w:lang w:eastAsia="es-CO"/>
        </w:rPr>
      </w:pPr>
    </w:p>
    <w:p w14:paraId="6A669F07" w14:textId="3A3C6E4F" w:rsidR="00D61819" w:rsidRPr="00280239" w:rsidRDefault="00D61819" w:rsidP="00D61819">
      <w:pPr>
        <w:jc w:val="center"/>
        <w:rPr>
          <w:rFonts w:ascii="Arial Narrow" w:eastAsia="Calibri" w:hAnsi="Arial Narrow" w:cs="Arial"/>
          <w:sz w:val="22"/>
          <w:szCs w:val="22"/>
          <w:lang w:eastAsia="es-CO"/>
        </w:rPr>
      </w:pPr>
      <w:r w:rsidRPr="00280239">
        <w:rPr>
          <w:rFonts w:ascii="Arial Narrow" w:eastAsia="Calibri" w:hAnsi="Arial Narrow"/>
          <w:noProof/>
          <w:lang w:val="es-CO" w:eastAsia="es-CO"/>
        </w:rPr>
        <w:drawing>
          <wp:inline distT="0" distB="0" distL="0" distR="0" wp14:anchorId="10D81399" wp14:editId="11CE8120">
            <wp:extent cx="1343025" cy="8763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3025" cy="876300"/>
                    </a:xfrm>
                    <a:prstGeom prst="rect">
                      <a:avLst/>
                    </a:prstGeom>
                    <a:noFill/>
                    <a:ln>
                      <a:noFill/>
                    </a:ln>
                  </pic:spPr>
                </pic:pic>
              </a:graphicData>
            </a:graphic>
          </wp:inline>
        </w:drawing>
      </w:r>
    </w:p>
    <w:p w14:paraId="54B124C9" w14:textId="3F29C8F9" w:rsidR="00280239" w:rsidRDefault="003419A1" w:rsidP="00BB3DC4">
      <w:pPr>
        <w:jc w:val="center"/>
        <w:rPr>
          <w:rFonts w:ascii="Arial Narrow" w:hAnsi="Arial Narrow"/>
          <w:b/>
          <w:color w:val="FF0000"/>
          <w:sz w:val="18"/>
          <w:szCs w:val="18"/>
          <w:lang w:val="es-MX"/>
        </w:rPr>
      </w:pPr>
      <w:r w:rsidRPr="00327134">
        <w:rPr>
          <w:rFonts w:ascii="Arial Narrow" w:hAnsi="Arial Narrow" w:cs="Arial"/>
          <w:b/>
          <w:color w:val="FF0000"/>
          <w:sz w:val="18"/>
          <w:szCs w:val="18"/>
          <w:lang w:val="es-CO" w:eastAsia="en-US"/>
        </w:rPr>
        <w:t>Fuente</w:t>
      </w:r>
      <w:r w:rsidRPr="00327134">
        <w:rPr>
          <w:rFonts w:ascii="Arial Narrow" w:hAnsi="Arial Narrow" w:cs="Arial"/>
          <w:color w:val="FF0000"/>
          <w:sz w:val="18"/>
          <w:szCs w:val="18"/>
        </w:rPr>
        <w:t xml:space="preserve">: </w:t>
      </w:r>
      <w:r w:rsidRPr="00327134">
        <w:rPr>
          <w:rFonts w:ascii="Arial Narrow" w:hAnsi="Arial Narrow"/>
          <w:b/>
          <w:color w:val="FF0000"/>
          <w:sz w:val="18"/>
          <w:szCs w:val="18"/>
          <w:lang w:val="es-MX"/>
        </w:rPr>
        <w:t>Grupo de Gestión Estratégica y de Planeación - DIGECO – USPEC</w:t>
      </w:r>
    </w:p>
    <w:p w14:paraId="410FD90A" w14:textId="77777777" w:rsidR="003419A1" w:rsidRPr="00280239" w:rsidRDefault="003419A1" w:rsidP="00BB3DC4">
      <w:pPr>
        <w:jc w:val="center"/>
        <w:rPr>
          <w:rFonts w:ascii="Arial Narrow" w:eastAsia="Calibri" w:hAnsi="Arial Narrow"/>
        </w:rPr>
      </w:pPr>
    </w:p>
    <w:p w14:paraId="744A5FA7" w14:textId="77777777" w:rsidR="00DD4F89" w:rsidRPr="00280239" w:rsidRDefault="00DD4F89" w:rsidP="00DD4F89">
      <w:pPr>
        <w:pStyle w:val="BodyText31"/>
        <w:numPr>
          <w:ilvl w:val="0"/>
          <w:numId w:val="1"/>
        </w:numPr>
        <w:rPr>
          <w:rFonts w:ascii="Arial Narrow" w:eastAsia="Calibri" w:hAnsi="Arial Narrow" w:cs="Arial"/>
          <w:b/>
          <w:lang w:val="es-CO" w:eastAsia="es-CO"/>
        </w:rPr>
      </w:pPr>
      <w:r w:rsidRPr="00280239">
        <w:rPr>
          <w:rFonts w:ascii="Arial Narrow" w:eastAsia="Calibri" w:hAnsi="Arial Narrow" w:cs="Arial"/>
          <w:b/>
          <w:lang w:val="es-CO" w:eastAsia="es-CO"/>
        </w:rPr>
        <w:t>Acreditación de la Capacidad Residual del proponente</w:t>
      </w:r>
    </w:p>
    <w:p w14:paraId="64448B97" w14:textId="77777777" w:rsidR="00DD4F89" w:rsidRPr="00280239" w:rsidRDefault="00DD4F89" w:rsidP="00DD4F89">
      <w:pPr>
        <w:jc w:val="both"/>
        <w:rPr>
          <w:rFonts w:ascii="Arial Narrow" w:eastAsia="Calibri" w:hAnsi="Arial Narrow" w:cs="Arial"/>
          <w:sz w:val="20"/>
          <w:szCs w:val="20"/>
          <w:lang w:eastAsia="es-CO"/>
        </w:rPr>
      </w:pPr>
    </w:p>
    <w:p w14:paraId="34AC1EDC" w14:textId="4CA48C3C" w:rsidR="00DD4F89" w:rsidRPr="00280239" w:rsidRDefault="00DD4F89" w:rsidP="00DD4F89">
      <w:pPr>
        <w:autoSpaceDE w:val="0"/>
        <w:autoSpaceDN w:val="0"/>
        <w:adjustRightInd w:val="0"/>
        <w:jc w:val="both"/>
        <w:rPr>
          <w:rFonts w:ascii="Arial Narrow" w:eastAsia="Calibri" w:hAnsi="Arial Narrow" w:cs="Arial"/>
          <w:sz w:val="22"/>
          <w:szCs w:val="22"/>
          <w:lang w:val="es-CO" w:eastAsia="es-CO"/>
        </w:rPr>
      </w:pPr>
      <w:r w:rsidRPr="00280239">
        <w:rPr>
          <w:rFonts w:ascii="Arial Narrow" w:eastAsia="Calibri" w:hAnsi="Arial Narrow" w:cs="Arial"/>
          <w:sz w:val="22"/>
          <w:szCs w:val="22"/>
          <w:lang w:val="es-CO" w:eastAsia="es-CO"/>
        </w:rPr>
        <w:t>El proponente debe demostrar que su op</w:t>
      </w:r>
      <w:r w:rsidR="004D07BB" w:rsidRPr="00280239">
        <w:rPr>
          <w:rFonts w:ascii="Arial Narrow" w:eastAsia="Calibri" w:hAnsi="Arial Narrow" w:cs="Arial"/>
          <w:sz w:val="22"/>
          <w:szCs w:val="22"/>
          <w:lang w:val="es-CO" w:eastAsia="es-CO"/>
        </w:rPr>
        <w:t>eración o actividad comercial lo</w:t>
      </w:r>
      <w:r w:rsidRPr="00280239">
        <w:rPr>
          <w:rFonts w:ascii="Arial Narrow" w:eastAsia="Calibri" w:hAnsi="Arial Narrow" w:cs="Arial"/>
          <w:sz w:val="22"/>
          <w:szCs w:val="22"/>
          <w:lang w:val="es-CO" w:eastAsia="es-CO"/>
        </w:rPr>
        <w:t xml:space="preserve"> permite asumir nuevas obligaciones derivadas del contrato objeto del Proceso de Contratación. Por lo cual, el proponente para el presente proceso de contratación debe presentar la siguiente información para acreditar su Capacidad Residual:</w:t>
      </w:r>
    </w:p>
    <w:p w14:paraId="4A28B331" w14:textId="77777777" w:rsidR="00DD4F89" w:rsidRPr="00280239" w:rsidRDefault="00DD4F89" w:rsidP="00DD4F89">
      <w:pPr>
        <w:autoSpaceDE w:val="0"/>
        <w:autoSpaceDN w:val="0"/>
        <w:adjustRightInd w:val="0"/>
        <w:jc w:val="both"/>
        <w:rPr>
          <w:rFonts w:ascii="Arial Narrow" w:eastAsia="Calibri" w:hAnsi="Arial Narrow" w:cs="Arial"/>
          <w:sz w:val="22"/>
          <w:szCs w:val="22"/>
          <w:lang w:val="es-CO" w:eastAsia="es-CO"/>
        </w:rPr>
      </w:pPr>
    </w:p>
    <w:p w14:paraId="166F2D67" w14:textId="4CE05F0E" w:rsidR="00DD4F89" w:rsidRPr="00280239" w:rsidRDefault="00DD4F89" w:rsidP="00DD4F89">
      <w:pPr>
        <w:pStyle w:val="Prrafodelista"/>
        <w:numPr>
          <w:ilvl w:val="0"/>
          <w:numId w:val="2"/>
        </w:numPr>
        <w:overflowPunct w:val="0"/>
        <w:autoSpaceDE w:val="0"/>
        <w:autoSpaceDN w:val="0"/>
        <w:adjustRightInd w:val="0"/>
        <w:contextualSpacing w:val="0"/>
        <w:jc w:val="both"/>
        <w:textAlignment w:val="baseline"/>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lastRenderedPageBreak/>
        <w:t xml:space="preserve">La lista de los contratos de obras civiles en ejecución suscritos con Entidades Estatales y con entidades privadas, así como el valor y plazo de tales contratos, incluyendo contratos de concesión y los contratos de obra suscritos con concesionarios. para tal efecto debe diligenciar el Anexo B - </w:t>
      </w:r>
      <w:r w:rsidR="00280239" w:rsidRPr="00280239">
        <w:rPr>
          <w:rFonts w:ascii="Arial Narrow" w:eastAsiaTheme="minorHAnsi" w:hAnsi="Arial Narrow" w:cs="Arial"/>
          <w:sz w:val="22"/>
          <w:szCs w:val="22"/>
          <w:lang w:eastAsia="en-US"/>
        </w:rPr>
        <w:t>Información sobre contratos de obra en ejecución suscritos con entidades públicas y privadas</w:t>
      </w:r>
      <w:r w:rsidRPr="00280239">
        <w:rPr>
          <w:rFonts w:ascii="Arial Narrow" w:eastAsiaTheme="minorHAnsi" w:hAnsi="Arial Narrow" w:cs="Arial"/>
          <w:sz w:val="22"/>
          <w:szCs w:val="22"/>
          <w:lang w:eastAsia="en-US"/>
        </w:rPr>
        <w:t>. Igualmente en este formato deberá registrar los contratos de obras civiles en ejecución, suscritos por sociedades, consorcios o uniones temporales, en los cuales el proponente tenga participación (señalar el porcentaje)</w:t>
      </w:r>
      <w:r w:rsidRPr="00280239">
        <w:rPr>
          <w:rFonts w:ascii="Arial Narrow" w:eastAsiaTheme="minorHAnsi" w:hAnsi="Arial Narrow" w:cs="Arial"/>
          <w:b/>
          <w:sz w:val="22"/>
          <w:szCs w:val="22"/>
          <w:lang w:eastAsia="en-US"/>
        </w:rPr>
        <w:t>,</w:t>
      </w:r>
      <w:r w:rsidRPr="00280239">
        <w:rPr>
          <w:rFonts w:ascii="Arial Narrow" w:eastAsiaTheme="minorHAnsi" w:hAnsi="Arial Narrow" w:cs="Arial"/>
          <w:sz w:val="22"/>
          <w:szCs w:val="22"/>
          <w:lang w:eastAsia="en-US"/>
        </w:rPr>
        <w:t xml:space="preserve"> con Entidades Estatales y con entidades privadas, así como el valor y plazo de tales contratos, incluyendo los contratos de concesión y los contratos de obra suscritos con concesionarios.</w:t>
      </w:r>
    </w:p>
    <w:p w14:paraId="422D90A6" w14:textId="77777777" w:rsidR="00DD4F89" w:rsidRPr="00280239" w:rsidRDefault="00DD4F89" w:rsidP="00DD4F89">
      <w:pPr>
        <w:pStyle w:val="Prrafodelista"/>
        <w:rPr>
          <w:rFonts w:ascii="Arial Narrow" w:eastAsiaTheme="minorHAnsi" w:hAnsi="Arial Narrow" w:cs="Arial"/>
          <w:sz w:val="22"/>
          <w:szCs w:val="22"/>
          <w:lang w:eastAsia="en-US"/>
        </w:rPr>
      </w:pPr>
    </w:p>
    <w:p w14:paraId="69130E0A" w14:textId="4B911087" w:rsidR="00DD4F89" w:rsidRPr="00280239" w:rsidRDefault="00DD4F89" w:rsidP="00DD4F89">
      <w:pPr>
        <w:pStyle w:val="Prrafodelista"/>
        <w:widowControl w:val="0"/>
        <w:numPr>
          <w:ilvl w:val="0"/>
          <w:numId w:val="2"/>
        </w:numPr>
        <w:overflowPunct w:val="0"/>
        <w:autoSpaceDE w:val="0"/>
        <w:autoSpaceDN w:val="0"/>
        <w:adjustRightInd w:val="0"/>
        <w:contextualSpacing w:val="0"/>
        <w:textAlignment w:val="baseline"/>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El estado de resultados auditado que contenga el mejor ingreso operacional de los últimos cinco (5) años, suscrito por el interesado o su representante legal y el revisor fiscal si está obligado a tenerlo, o el auditor o contador si no está obligado a tener revisor fiscal.</w:t>
      </w:r>
    </w:p>
    <w:p w14:paraId="1B0E7864" w14:textId="77777777" w:rsidR="00DD4F89" w:rsidRPr="00280239" w:rsidRDefault="00DD4F89" w:rsidP="00DD4F89">
      <w:pPr>
        <w:pStyle w:val="Prrafodelista"/>
        <w:rPr>
          <w:rFonts w:ascii="Arial Narrow" w:eastAsiaTheme="minorHAnsi" w:hAnsi="Arial Narrow" w:cs="Arial"/>
          <w:sz w:val="22"/>
          <w:szCs w:val="22"/>
          <w:lang w:eastAsia="en-US"/>
        </w:rPr>
      </w:pPr>
    </w:p>
    <w:p w14:paraId="152D573E" w14:textId="1027354B" w:rsidR="00DD4F89" w:rsidRPr="00280239" w:rsidRDefault="00DD4F89" w:rsidP="00DD4F89">
      <w:pPr>
        <w:pStyle w:val="Prrafodelista"/>
        <w:numPr>
          <w:ilvl w:val="0"/>
          <w:numId w:val="2"/>
        </w:numPr>
        <w:overflowPunct w:val="0"/>
        <w:autoSpaceDE w:val="0"/>
        <w:autoSpaceDN w:val="0"/>
        <w:adjustRightInd w:val="0"/>
        <w:contextualSpacing w:val="0"/>
        <w:jc w:val="both"/>
        <w:textAlignment w:val="baseline"/>
        <w:rPr>
          <w:rFonts w:ascii="Arial Narrow" w:eastAsia="Calibri" w:hAnsi="Arial Narrow" w:cs="Arial"/>
          <w:sz w:val="22"/>
          <w:szCs w:val="22"/>
          <w:lang w:eastAsia="es-CO"/>
        </w:rPr>
      </w:pPr>
      <w:r w:rsidRPr="00280239">
        <w:rPr>
          <w:rFonts w:ascii="Arial Narrow" w:eastAsiaTheme="minorHAnsi" w:hAnsi="Arial Narrow" w:cs="Arial"/>
          <w:sz w:val="22"/>
          <w:szCs w:val="22"/>
          <w:lang w:eastAsia="en-US"/>
        </w:rPr>
        <w:t xml:space="preserve">El interesado deberá diligenciar el Anexo C – Declaración Juramentada – </w:t>
      </w:r>
      <w:r w:rsidR="00280239" w:rsidRPr="00280239">
        <w:rPr>
          <w:rFonts w:ascii="Arial Narrow" w:eastAsiaTheme="minorHAnsi" w:hAnsi="Arial Narrow" w:cs="Arial"/>
          <w:sz w:val="22"/>
          <w:szCs w:val="22"/>
          <w:lang w:eastAsia="en-US"/>
        </w:rPr>
        <w:t>Certificación de contratos para acreditación de experiencia</w:t>
      </w:r>
      <w:r w:rsidRPr="00280239">
        <w:rPr>
          <w:rFonts w:ascii="Arial Narrow" w:eastAsiaTheme="minorHAnsi" w:hAnsi="Arial Narrow" w:cs="Arial"/>
          <w:sz w:val="22"/>
          <w:szCs w:val="22"/>
          <w:lang w:eastAsia="en-US"/>
        </w:rPr>
        <w:t xml:space="preserve">, y el Anexo D – Declaración Juramentada – </w:t>
      </w:r>
      <w:r w:rsidR="00280239" w:rsidRPr="00280239">
        <w:rPr>
          <w:rFonts w:ascii="Arial Narrow" w:eastAsiaTheme="minorHAnsi" w:hAnsi="Arial Narrow" w:cs="Arial"/>
          <w:sz w:val="22"/>
          <w:szCs w:val="22"/>
          <w:lang w:eastAsia="en-US"/>
        </w:rPr>
        <w:t>Certificación de la capacidad técnica</w:t>
      </w:r>
      <w:r w:rsidRPr="00280239">
        <w:rPr>
          <w:rFonts w:ascii="Arial Narrow" w:eastAsiaTheme="minorHAnsi" w:hAnsi="Arial Narrow" w:cs="Arial"/>
          <w:sz w:val="22"/>
          <w:szCs w:val="22"/>
          <w:lang w:eastAsia="en-US"/>
        </w:rPr>
        <w:t>,  en donde se registrará la información necesaria para calcular  la Experiencia ( E ) y la Capacidad Técnica (CT), así como lo indica la Guía para determinar y verificar la Capacidad Residual del proponente en los procesos de Contratación de Obra Pública, emitido por Colombia Compra Eficiente.</w:t>
      </w:r>
    </w:p>
    <w:p w14:paraId="0778A0DF" w14:textId="77777777" w:rsidR="00DD4F89" w:rsidRPr="00280239" w:rsidRDefault="00DD4F89" w:rsidP="00DD4F89">
      <w:pPr>
        <w:pStyle w:val="Prrafodelista"/>
        <w:rPr>
          <w:rFonts w:ascii="Arial Narrow" w:eastAsiaTheme="minorHAnsi" w:hAnsi="Arial Narrow" w:cs="Arial"/>
          <w:sz w:val="22"/>
          <w:szCs w:val="22"/>
          <w:lang w:eastAsia="en-US"/>
        </w:rPr>
      </w:pPr>
    </w:p>
    <w:p w14:paraId="39C03918" w14:textId="77777777" w:rsidR="00DD4F89" w:rsidRPr="00280239" w:rsidRDefault="00DD4F89" w:rsidP="00DD4F89">
      <w:pPr>
        <w:pStyle w:val="Prrafodelista"/>
        <w:rPr>
          <w:rFonts w:ascii="Arial Narrow" w:eastAsiaTheme="minorHAnsi" w:hAnsi="Arial Narrow" w:cs="Arial"/>
          <w:sz w:val="22"/>
          <w:szCs w:val="22"/>
          <w:lang w:eastAsia="en-US"/>
        </w:rPr>
      </w:pPr>
    </w:p>
    <w:p w14:paraId="1E5B1C65" w14:textId="77777777" w:rsidR="00DD4F89" w:rsidRPr="00280239" w:rsidRDefault="00DD4F89" w:rsidP="00DD4F89">
      <w:pPr>
        <w:autoSpaceDE w:val="0"/>
        <w:autoSpaceDN w:val="0"/>
        <w:adjustRightInd w:val="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 xml:space="preserve">El cálculo de la Capacidad Residual del Proceso de Contratación debe incluir los factores de Experiencia (E), Capacidad financiera (CF), Capacidad técnica (CT), Capacidad de organización (CO) y los Saldos de los Contratos en Ejecución, según la siguiente formula: </w:t>
      </w:r>
    </w:p>
    <w:p w14:paraId="285D1DE4"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17508D72" w14:textId="40F800B5" w:rsidR="00DD4F89" w:rsidRPr="00280239" w:rsidRDefault="00DD4F89" w:rsidP="00DD4F89">
      <w:pPr>
        <w:jc w:val="both"/>
        <w:rPr>
          <w:rFonts w:ascii="Arial Narrow" w:eastAsiaTheme="minorHAnsi" w:hAnsi="Arial Narrow" w:cs="Arial"/>
          <w:sz w:val="22"/>
          <w:szCs w:val="22"/>
          <w:lang w:eastAsia="en-US"/>
        </w:rPr>
      </w:pPr>
      <w:bookmarkStart w:id="1" w:name="OLE_LINK1"/>
      <w:r w:rsidRPr="00280239">
        <w:rPr>
          <w:rFonts w:ascii="Arial Narrow" w:eastAsiaTheme="minorHAnsi" w:hAnsi="Arial Narrow" w:cs="Arial"/>
          <w:sz w:val="22"/>
          <w:szCs w:val="22"/>
          <w:lang w:eastAsia="en-US"/>
        </w:rPr>
        <w:t xml:space="preserve">Capacidad Residual del Proponente =  CO X  </w:t>
      </w:r>
      <w:proofErr w:type="gramStart"/>
      <w:r w:rsidRPr="00280239">
        <w:rPr>
          <w:rFonts w:ascii="Arial Narrow" w:eastAsiaTheme="minorHAnsi" w:hAnsi="Arial Narrow" w:cs="Arial"/>
          <w:sz w:val="40"/>
          <w:szCs w:val="40"/>
          <w:lang w:eastAsia="en-US"/>
        </w:rPr>
        <w:t>[</w:t>
      </w:r>
      <w:r w:rsidR="003419A1">
        <w:rPr>
          <w:rFonts w:ascii="Arial Narrow" w:eastAsiaTheme="minorHAnsi" w:hAnsi="Arial Narrow" w:cs="Arial"/>
          <w:sz w:val="22"/>
          <w:szCs w:val="22"/>
          <w:lang w:eastAsia="en-US"/>
        </w:rPr>
        <w:t xml:space="preserve"> </w:t>
      </w:r>
      <w:r w:rsidRPr="00280239">
        <w:rPr>
          <w:rFonts w:ascii="Arial Narrow" w:eastAsiaTheme="minorHAnsi" w:hAnsi="Arial Narrow" w:cs="Arial"/>
          <w:sz w:val="22"/>
          <w:szCs w:val="22"/>
          <w:u w:val="single"/>
          <w:lang w:eastAsia="en-US"/>
        </w:rPr>
        <w:t>(</w:t>
      </w:r>
      <w:proofErr w:type="gramEnd"/>
      <w:r w:rsidRPr="00280239">
        <w:rPr>
          <w:rFonts w:ascii="Arial Narrow" w:eastAsiaTheme="minorHAnsi" w:hAnsi="Arial Narrow" w:cs="Arial"/>
          <w:sz w:val="22"/>
          <w:szCs w:val="22"/>
          <w:u w:val="single"/>
          <w:lang w:eastAsia="en-US"/>
        </w:rPr>
        <w:t>E + CT + CF)</w:t>
      </w:r>
      <w:r w:rsidRPr="00280239">
        <w:rPr>
          <w:rFonts w:ascii="Arial Narrow" w:eastAsiaTheme="minorHAnsi" w:hAnsi="Arial Narrow" w:cs="Arial"/>
          <w:sz w:val="22"/>
          <w:szCs w:val="22"/>
          <w:lang w:eastAsia="en-US"/>
        </w:rPr>
        <w:t xml:space="preserve">  </w:t>
      </w:r>
      <w:r w:rsidRPr="00280239">
        <w:rPr>
          <w:rFonts w:ascii="Arial Narrow" w:eastAsiaTheme="minorHAnsi" w:hAnsi="Arial Narrow" w:cs="Arial"/>
          <w:sz w:val="40"/>
          <w:szCs w:val="40"/>
          <w:lang w:eastAsia="en-US"/>
        </w:rPr>
        <w:t>]</w:t>
      </w:r>
      <w:r w:rsidRPr="00280239">
        <w:rPr>
          <w:rFonts w:ascii="Arial Narrow" w:eastAsiaTheme="minorHAnsi" w:hAnsi="Arial Narrow" w:cs="Arial"/>
          <w:sz w:val="22"/>
          <w:szCs w:val="22"/>
          <w:lang w:eastAsia="en-US"/>
        </w:rPr>
        <w:t xml:space="preserve">   -  SCE</w:t>
      </w:r>
    </w:p>
    <w:p w14:paraId="084F0B2F" w14:textId="77777777" w:rsidR="00DD4F89" w:rsidRPr="00280239" w:rsidRDefault="00DD4F89" w:rsidP="00DD4F89">
      <w:pPr>
        <w:pStyle w:val="Prrafodelista"/>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 xml:space="preserve">                                                                       100    </w:t>
      </w:r>
    </w:p>
    <w:bookmarkEnd w:id="1"/>
    <w:p w14:paraId="5B6CC976" w14:textId="77777777" w:rsidR="00DD4F89" w:rsidRPr="00280239" w:rsidRDefault="00DD4F89" w:rsidP="00DD4F89">
      <w:pPr>
        <w:pStyle w:val="BodyText31"/>
        <w:rPr>
          <w:rFonts w:ascii="Arial Narrow" w:eastAsia="Calibri" w:hAnsi="Arial Narrow" w:cs="Arial"/>
          <w:sz w:val="22"/>
          <w:szCs w:val="22"/>
          <w:lang w:val="es-CO" w:eastAsia="es-CO"/>
        </w:rPr>
      </w:pPr>
      <w:r w:rsidRPr="00280239">
        <w:rPr>
          <w:rFonts w:ascii="Arial Narrow" w:eastAsia="Calibri" w:hAnsi="Arial Narrow" w:cs="Arial"/>
          <w:sz w:val="22"/>
          <w:szCs w:val="22"/>
          <w:lang w:val="es-CO" w:eastAsia="es-CO"/>
        </w:rPr>
        <w:t>Dónde:</w:t>
      </w:r>
    </w:p>
    <w:p w14:paraId="7779A754" w14:textId="77777777" w:rsidR="00DD4F89" w:rsidRPr="00280239" w:rsidRDefault="00DD4F89" w:rsidP="00DD4F89">
      <w:pPr>
        <w:pStyle w:val="BodyText31"/>
        <w:rPr>
          <w:rFonts w:ascii="Arial Narrow" w:eastAsia="Calibri" w:hAnsi="Arial Narrow" w:cs="Arial"/>
          <w:sz w:val="22"/>
          <w:szCs w:val="22"/>
          <w:lang w:val="es-CO" w:eastAsia="es-CO"/>
        </w:rPr>
      </w:pPr>
    </w:p>
    <w:p w14:paraId="11153E33" w14:textId="77777777" w:rsidR="00DD4F89" w:rsidRPr="00280239" w:rsidRDefault="00DD4F89" w:rsidP="00DD4F89">
      <w:pPr>
        <w:pStyle w:val="BodyText31"/>
        <w:ind w:left="708"/>
        <w:rPr>
          <w:rFonts w:ascii="Arial Narrow" w:eastAsia="Calibri" w:hAnsi="Arial Narrow" w:cs="Arial"/>
          <w:sz w:val="22"/>
          <w:szCs w:val="22"/>
          <w:lang w:val="es-CO" w:eastAsia="es-CO"/>
        </w:rPr>
      </w:pPr>
      <w:r w:rsidRPr="00280239">
        <w:rPr>
          <w:rFonts w:ascii="Arial Narrow" w:eastAsia="Calibri" w:hAnsi="Arial Narrow" w:cs="Arial"/>
          <w:sz w:val="22"/>
          <w:szCs w:val="22"/>
          <w:lang w:val="es-CO" w:eastAsia="es-CO"/>
        </w:rPr>
        <w:t xml:space="preserve">CO   = </w:t>
      </w:r>
      <w:r w:rsidRPr="00280239">
        <w:rPr>
          <w:rFonts w:ascii="Arial Narrow" w:eastAsia="Calibri" w:hAnsi="Arial Narrow" w:cs="Arial"/>
          <w:sz w:val="22"/>
          <w:szCs w:val="22"/>
          <w:lang w:val="es-CO" w:eastAsia="es-CO"/>
        </w:rPr>
        <w:tab/>
      </w:r>
      <w:r w:rsidRPr="00280239">
        <w:rPr>
          <w:rFonts w:ascii="Arial Narrow" w:eastAsia="Calibri" w:hAnsi="Arial Narrow" w:cs="Arial"/>
          <w:sz w:val="22"/>
          <w:szCs w:val="22"/>
          <w:lang w:val="es-CO" w:eastAsia="es-CO"/>
        </w:rPr>
        <w:tab/>
        <w:t>Capacidad de organización.</w:t>
      </w:r>
    </w:p>
    <w:p w14:paraId="76FFE797" w14:textId="77777777" w:rsidR="00DD4F89" w:rsidRPr="00280239" w:rsidRDefault="00DD4F89" w:rsidP="00DD4F89">
      <w:pPr>
        <w:pStyle w:val="BodyText31"/>
        <w:ind w:left="708"/>
        <w:rPr>
          <w:rFonts w:ascii="Arial Narrow" w:eastAsia="Calibri" w:hAnsi="Arial Narrow" w:cs="Arial"/>
          <w:sz w:val="22"/>
          <w:szCs w:val="22"/>
          <w:lang w:val="es-CO" w:eastAsia="es-CO"/>
        </w:rPr>
      </w:pPr>
      <w:r w:rsidRPr="00280239">
        <w:rPr>
          <w:rFonts w:ascii="Arial Narrow" w:eastAsia="Calibri" w:hAnsi="Arial Narrow" w:cs="Arial"/>
          <w:sz w:val="22"/>
          <w:szCs w:val="22"/>
          <w:lang w:val="es-CO" w:eastAsia="es-CO"/>
        </w:rPr>
        <w:t xml:space="preserve">E      = </w:t>
      </w:r>
      <w:r w:rsidRPr="00280239">
        <w:rPr>
          <w:rFonts w:ascii="Arial Narrow" w:eastAsia="Calibri" w:hAnsi="Arial Narrow" w:cs="Arial"/>
          <w:sz w:val="22"/>
          <w:szCs w:val="22"/>
          <w:lang w:val="es-CO" w:eastAsia="es-CO"/>
        </w:rPr>
        <w:tab/>
      </w:r>
      <w:r w:rsidRPr="00280239">
        <w:rPr>
          <w:rFonts w:ascii="Arial Narrow" w:eastAsia="Calibri" w:hAnsi="Arial Narrow" w:cs="Arial"/>
          <w:sz w:val="22"/>
          <w:szCs w:val="22"/>
          <w:lang w:val="es-CO" w:eastAsia="es-CO"/>
        </w:rPr>
        <w:tab/>
        <w:t>Experiencia.</w:t>
      </w:r>
    </w:p>
    <w:p w14:paraId="52648D7B" w14:textId="77777777" w:rsidR="00DD4F89" w:rsidRPr="00280239" w:rsidRDefault="00DD4F89" w:rsidP="00DD4F89">
      <w:pPr>
        <w:pStyle w:val="BodyText31"/>
        <w:ind w:left="708"/>
        <w:rPr>
          <w:rFonts w:ascii="Arial Narrow" w:eastAsia="Calibri" w:hAnsi="Arial Narrow" w:cs="Arial"/>
          <w:sz w:val="22"/>
          <w:szCs w:val="22"/>
          <w:lang w:val="es-CO" w:eastAsia="es-CO"/>
        </w:rPr>
      </w:pPr>
      <w:r w:rsidRPr="00280239">
        <w:rPr>
          <w:rFonts w:ascii="Arial Narrow" w:eastAsia="Calibri" w:hAnsi="Arial Narrow" w:cs="Arial"/>
          <w:sz w:val="22"/>
          <w:szCs w:val="22"/>
          <w:lang w:val="es-CO" w:eastAsia="es-CO"/>
        </w:rPr>
        <w:t xml:space="preserve">CT    = </w:t>
      </w:r>
      <w:r w:rsidRPr="00280239">
        <w:rPr>
          <w:rFonts w:ascii="Arial Narrow" w:eastAsia="Calibri" w:hAnsi="Arial Narrow" w:cs="Arial"/>
          <w:sz w:val="22"/>
          <w:szCs w:val="22"/>
          <w:lang w:val="es-CO" w:eastAsia="es-CO"/>
        </w:rPr>
        <w:tab/>
      </w:r>
      <w:r w:rsidRPr="00280239">
        <w:rPr>
          <w:rFonts w:ascii="Arial Narrow" w:eastAsia="Calibri" w:hAnsi="Arial Narrow" w:cs="Arial"/>
          <w:sz w:val="22"/>
          <w:szCs w:val="22"/>
          <w:lang w:val="es-CO" w:eastAsia="es-CO"/>
        </w:rPr>
        <w:tab/>
        <w:t>Capacidad Técnica</w:t>
      </w:r>
    </w:p>
    <w:p w14:paraId="76948AD0" w14:textId="77777777" w:rsidR="00DD4F89" w:rsidRPr="00280239" w:rsidRDefault="00DD4F89" w:rsidP="00DD4F89">
      <w:pPr>
        <w:pStyle w:val="BodyText31"/>
        <w:ind w:left="708"/>
        <w:rPr>
          <w:rFonts w:ascii="Arial Narrow" w:eastAsia="Calibri" w:hAnsi="Arial Narrow" w:cs="Arial"/>
          <w:sz w:val="22"/>
          <w:szCs w:val="22"/>
          <w:lang w:val="es-CO" w:eastAsia="es-CO"/>
        </w:rPr>
      </w:pPr>
      <w:r w:rsidRPr="00280239">
        <w:rPr>
          <w:rFonts w:ascii="Arial Narrow" w:eastAsia="Calibri" w:hAnsi="Arial Narrow" w:cs="Arial"/>
          <w:sz w:val="22"/>
          <w:szCs w:val="22"/>
          <w:lang w:val="es-CO" w:eastAsia="es-CO"/>
        </w:rPr>
        <w:t xml:space="preserve">CF    = </w:t>
      </w:r>
      <w:r w:rsidRPr="00280239">
        <w:rPr>
          <w:rFonts w:ascii="Arial Narrow" w:eastAsia="Calibri" w:hAnsi="Arial Narrow" w:cs="Arial"/>
          <w:sz w:val="22"/>
          <w:szCs w:val="22"/>
          <w:lang w:val="es-CO" w:eastAsia="es-CO"/>
        </w:rPr>
        <w:tab/>
      </w:r>
      <w:r w:rsidRPr="00280239">
        <w:rPr>
          <w:rFonts w:ascii="Arial Narrow" w:eastAsia="Calibri" w:hAnsi="Arial Narrow" w:cs="Arial"/>
          <w:sz w:val="22"/>
          <w:szCs w:val="22"/>
          <w:lang w:val="es-CO" w:eastAsia="es-CO"/>
        </w:rPr>
        <w:tab/>
        <w:t>Capacidad Financiera</w:t>
      </w:r>
    </w:p>
    <w:p w14:paraId="3B9E3351" w14:textId="77777777" w:rsidR="00DD4F89" w:rsidRPr="00280239" w:rsidRDefault="00DD4F89" w:rsidP="00DD4F89">
      <w:pPr>
        <w:pStyle w:val="BodyText31"/>
        <w:ind w:left="2124" w:hanging="1416"/>
        <w:rPr>
          <w:rFonts w:ascii="Arial Narrow" w:eastAsia="Calibri" w:hAnsi="Arial Narrow" w:cs="Arial"/>
          <w:sz w:val="22"/>
          <w:szCs w:val="22"/>
          <w:lang w:val="es-CO" w:eastAsia="es-CO"/>
        </w:rPr>
      </w:pPr>
      <w:r w:rsidRPr="00280239">
        <w:rPr>
          <w:rFonts w:ascii="Arial Narrow" w:eastAsia="Calibri" w:hAnsi="Arial Narrow" w:cs="Arial"/>
          <w:sz w:val="22"/>
          <w:szCs w:val="22"/>
          <w:lang w:val="es-CO" w:eastAsia="es-CO"/>
        </w:rPr>
        <w:t xml:space="preserve">SCE  = </w:t>
      </w:r>
      <w:r w:rsidRPr="00280239">
        <w:rPr>
          <w:rFonts w:ascii="Arial Narrow" w:eastAsia="Calibri" w:hAnsi="Arial Narrow" w:cs="Arial"/>
          <w:sz w:val="22"/>
          <w:szCs w:val="22"/>
          <w:lang w:val="es-CO" w:eastAsia="es-CO"/>
        </w:rPr>
        <w:tab/>
        <w:t>Es la suma de los saldos por ejecutar de los Contratos en Ejecución del proponente para el período.</w:t>
      </w:r>
    </w:p>
    <w:p w14:paraId="3F2377AD" w14:textId="77777777" w:rsidR="00DD4F89" w:rsidRPr="00280239" w:rsidRDefault="00DD4F89" w:rsidP="00DD4F89">
      <w:pPr>
        <w:pStyle w:val="BodyText31"/>
        <w:ind w:left="708"/>
        <w:rPr>
          <w:rFonts w:ascii="Arial Narrow" w:eastAsia="Calibri" w:hAnsi="Arial Narrow" w:cs="Arial"/>
          <w:sz w:val="22"/>
          <w:szCs w:val="22"/>
          <w:lang w:val="es-CO" w:eastAsia="es-CO"/>
        </w:rPr>
      </w:pPr>
    </w:p>
    <w:p w14:paraId="4EB30C1A" w14:textId="77777777"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A cada uno de los factores se le asignara el siguiente puntaje:</w:t>
      </w:r>
    </w:p>
    <w:p w14:paraId="45E41CA2" w14:textId="77777777" w:rsidR="00DD4F89" w:rsidRPr="00280239" w:rsidRDefault="00DD4F89" w:rsidP="00DD4F89">
      <w:pPr>
        <w:jc w:val="both"/>
        <w:rPr>
          <w:rFonts w:ascii="Arial Narrow" w:eastAsiaTheme="minorHAnsi" w:hAnsi="Arial Narrow" w:cs="Arial"/>
          <w:sz w:val="22"/>
          <w:szCs w:val="22"/>
          <w:lang w:eastAsia="en-US"/>
        </w:rPr>
      </w:pPr>
    </w:p>
    <w:tbl>
      <w:tblPr>
        <w:tblStyle w:val="Tablaconcuadrcula"/>
        <w:tblW w:w="0" w:type="auto"/>
        <w:tblLook w:val="04A0" w:firstRow="1" w:lastRow="0" w:firstColumn="1" w:lastColumn="0" w:noHBand="0" w:noVBand="1"/>
      </w:tblPr>
      <w:tblGrid>
        <w:gridCol w:w="4322"/>
        <w:gridCol w:w="4322"/>
      </w:tblGrid>
      <w:tr w:rsidR="00DD4F89" w:rsidRPr="00280239" w14:paraId="0D7B6FAE" w14:textId="77777777" w:rsidTr="00A26E59">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35087"/>
          </w:tcPr>
          <w:p w14:paraId="5B2B4EDD" w14:textId="77777777" w:rsidR="00DD4F89" w:rsidRPr="00A26E59" w:rsidRDefault="00DD4F89" w:rsidP="00532299">
            <w:pPr>
              <w:jc w:val="center"/>
              <w:rPr>
                <w:rFonts w:ascii="Arial Narrow" w:eastAsiaTheme="minorHAnsi" w:hAnsi="Arial Narrow" w:cs="Arial"/>
                <w:b/>
                <w:color w:val="FFFFFF" w:themeColor="background1"/>
                <w:sz w:val="22"/>
                <w:szCs w:val="22"/>
                <w:lang w:eastAsia="en-US"/>
              </w:rPr>
            </w:pPr>
            <w:r w:rsidRPr="00A26E59">
              <w:rPr>
                <w:rFonts w:ascii="Arial Narrow" w:eastAsiaTheme="minorHAnsi" w:hAnsi="Arial Narrow" w:cs="Arial"/>
                <w:b/>
                <w:color w:val="FFFFFF" w:themeColor="background1"/>
                <w:sz w:val="22"/>
                <w:szCs w:val="22"/>
                <w:lang w:eastAsia="en-US"/>
              </w:rPr>
              <w:t>FACTOR</w:t>
            </w:r>
          </w:p>
        </w:tc>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35087"/>
          </w:tcPr>
          <w:p w14:paraId="277D5039" w14:textId="77777777" w:rsidR="00DD4F89" w:rsidRPr="00A26E59" w:rsidRDefault="00DD4F89" w:rsidP="00532299">
            <w:pPr>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b/>
                <w:color w:val="FFFFFF" w:themeColor="background1"/>
                <w:sz w:val="22"/>
                <w:szCs w:val="22"/>
                <w:lang w:eastAsia="en-US"/>
              </w:rPr>
              <w:t>PUNTAJE MAXIMO</w:t>
            </w:r>
          </w:p>
        </w:tc>
      </w:tr>
      <w:tr w:rsidR="00DD4F89" w:rsidRPr="00280239" w14:paraId="55A78527" w14:textId="77777777" w:rsidTr="00A26E59">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818F0" w14:textId="77777777" w:rsidR="00DD4F89" w:rsidRPr="00280239" w:rsidRDefault="00DD4F89" w:rsidP="00532299">
            <w:pP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Experiencia (E)</w:t>
            </w:r>
          </w:p>
        </w:tc>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6187E7"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120</w:t>
            </w:r>
          </w:p>
        </w:tc>
      </w:tr>
      <w:tr w:rsidR="00DD4F89" w:rsidRPr="00280239" w14:paraId="280A5FE1" w14:textId="77777777" w:rsidTr="00A26E59">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AC1A03" w14:textId="77777777" w:rsidR="00DD4F89" w:rsidRPr="00280239" w:rsidRDefault="00DD4F89" w:rsidP="00532299">
            <w:pP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Capacidad financiera (CF)</w:t>
            </w:r>
          </w:p>
        </w:tc>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6EADB2"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40</w:t>
            </w:r>
          </w:p>
        </w:tc>
      </w:tr>
      <w:tr w:rsidR="00DD4F89" w:rsidRPr="00280239" w14:paraId="0CCE7223" w14:textId="77777777" w:rsidTr="00A26E59">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0D08E4" w14:textId="77777777" w:rsidR="00DD4F89" w:rsidRPr="00280239" w:rsidRDefault="00DD4F89" w:rsidP="00532299">
            <w:pP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Capacidad técnica (CT)</w:t>
            </w:r>
          </w:p>
        </w:tc>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1AD79C"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40</w:t>
            </w:r>
          </w:p>
        </w:tc>
      </w:tr>
      <w:tr w:rsidR="00DD4F89" w:rsidRPr="00280239" w14:paraId="53DBEC9D" w14:textId="77777777" w:rsidTr="00A26E59">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FD62DB" w14:textId="77777777" w:rsidR="00DD4F89" w:rsidRPr="00280239" w:rsidRDefault="00DD4F89" w:rsidP="00532299">
            <w:pPr>
              <w:jc w:val="center"/>
              <w:rPr>
                <w:rFonts w:ascii="Arial Narrow" w:eastAsiaTheme="minorHAnsi" w:hAnsi="Arial Narrow" w:cs="Arial"/>
                <w:b/>
                <w:sz w:val="22"/>
                <w:szCs w:val="22"/>
                <w:lang w:eastAsia="en-US"/>
              </w:rPr>
            </w:pPr>
            <w:r w:rsidRPr="00280239">
              <w:rPr>
                <w:rFonts w:ascii="Arial Narrow" w:eastAsiaTheme="minorHAnsi" w:hAnsi="Arial Narrow" w:cs="Arial"/>
                <w:b/>
                <w:sz w:val="22"/>
                <w:szCs w:val="22"/>
                <w:lang w:eastAsia="en-US"/>
              </w:rPr>
              <w:t>TOTAL</w:t>
            </w:r>
          </w:p>
        </w:tc>
        <w:tc>
          <w:tcPr>
            <w:tcW w:w="43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C669F7"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200</w:t>
            </w:r>
          </w:p>
        </w:tc>
      </w:tr>
    </w:tbl>
    <w:p w14:paraId="3711329B" w14:textId="77777777" w:rsidR="00DD4F89" w:rsidRPr="00280239" w:rsidRDefault="00DD4F89" w:rsidP="00DD4F89">
      <w:pPr>
        <w:jc w:val="both"/>
        <w:rPr>
          <w:rFonts w:ascii="Arial Narrow" w:eastAsiaTheme="minorHAnsi" w:hAnsi="Arial Narrow" w:cs="Arial"/>
          <w:sz w:val="22"/>
          <w:szCs w:val="22"/>
          <w:lang w:eastAsia="en-US"/>
        </w:rPr>
      </w:pPr>
    </w:p>
    <w:p w14:paraId="29CF298B" w14:textId="77777777"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La Capacidad de Organización no tiene asignación de puntaje en la fórmula porque su unidad de medida es en pesos colombianos y constituye un factor multiplicador de los demás factores, como se indica en el siguiente aparte.</w:t>
      </w:r>
    </w:p>
    <w:p w14:paraId="0B798D0B"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5124A6C7" w14:textId="77777777" w:rsidR="00DD4F89" w:rsidRPr="00280239" w:rsidRDefault="00DD4F89" w:rsidP="00DD4F89">
      <w:pPr>
        <w:pStyle w:val="Prrafodelista"/>
        <w:numPr>
          <w:ilvl w:val="0"/>
          <w:numId w:val="1"/>
        </w:numPr>
        <w:overflowPunct w:val="0"/>
        <w:autoSpaceDE w:val="0"/>
        <w:autoSpaceDN w:val="0"/>
        <w:adjustRightInd w:val="0"/>
        <w:contextualSpacing w:val="0"/>
        <w:jc w:val="both"/>
        <w:textAlignment w:val="baseline"/>
        <w:rPr>
          <w:rFonts w:ascii="Arial Narrow" w:eastAsiaTheme="minorHAnsi" w:hAnsi="Arial Narrow" w:cs="Arial"/>
          <w:b/>
          <w:sz w:val="22"/>
          <w:szCs w:val="22"/>
          <w:lang w:eastAsia="en-US"/>
        </w:rPr>
      </w:pPr>
      <w:r w:rsidRPr="00280239">
        <w:rPr>
          <w:rFonts w:ascii="Arial Narrow" w:eastAsia="Calibri" w:hAnsi="Arial Narrow" w:cs="Arial"/>
          <w:b/>
          <w:sz w:val="22"/>
          <w:szCs w:val="22"/>
          <w:lang w:eastAsia="es-CO"/>
        </w:rPr>
        <w:t>Cálculo de la Capacidad de Organización (CO)</w:t>
      </w:r>
    </w:p>
    <w:p w14:paraId="061EFA96" w14:textId="77777777" w:rsidR="00DD4F89" w:rsidRPr="00280239" w:rsidRDefault="00DD4F89" w:rsidP="00DD4F89">
      <w:pPr>
        <w:jc w:val="both"/>
        <w:rPr>
          <w:rFonts w:ascii="Arial Narrow" w:eastAsiaTheme="minorHAnsi" w:hAnsi="Arial Narrow" w:cs="Arial"/>
          <w:sz w:val="22"/>
          <w:szCs w:val="22"/>
          <w:lang w:eastAsia="en-US"/>
        </w:rPr>
      </w:pPr>
    </w:p>
    <w:p w14:paraId="6D7FFB3F" w14:textId="77777777"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La Capacidad de organización (CO) corresponde a los ingresos operacionales teniendo en cuenta lo siguiente:</w:t>
      </w:r>
    </w:p>
    <w:tbl>
      <w:tblPr>
        <w:tblStyle w:val="Tablaconcuadrcula"/>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2"/>
        <w:gridCol w:w="4322"/>
      </w:tblGrid>
      <w:tr w:rsidR="00DD4F89" w:rsidRPr="00280239" w14:paraId="0D8279F7" w14:textId="77777777" w:rsidTr="00A26E59">
        <w:tc>
          <w:tcPr>
            <w:tcW w:w="4322" w:type="dxa"/>
          </w:tcPr>
          <w:p w14:paraId="7E028F8D" w14:textId="77777777" w:rsidR="00DD4F89" w:rsidRPr="00280239" w:rsidRDefault="00DD4F89" w:rsidP="00532299">
            <w:pPr>
              <w:pStyle w:val="Prrafodelista"/>
              <w:ind w:left="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lastRenderedPageBreak/>
              <w:t>Años de información financiera</w:t>
            </w:r>
          </w:p>
        </w:tc>
        <w:tc>
          <w:tcPr>
            <w:tcW w:w="4322" w:type="dxa"/>
          </w:tcPr>
          <w:p w14:paraId="434A1E8A" w14:textId="77777777" w:rsidR="00DD4F89" w:rsidRPr="00280239" w:rsidRDefault="00DD4F89" w:rsidP="00532299">
            <w:pPr>
              <w:pStyle w:val="Prrafodelista"/>
              <w:ind w:left="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Capacidad de organización (CO)</w:t>
            </w:r>
          </w:p>
        </w:tc>
      </w:tr>
      <w:tr w:rsidR="00DD4F89" w:rsidRPr="00280239" w14:paraId="5F9109E8" w14:textId="77777777" w:rsidTr="00A26E59">
        <w:tc>
          <w:tcPr>
            <w:tcW w:w="4322" w:type="dxa"/>
          </w:tcPr>
          <w:p w14:paraId="618DA66F" w14:textId="77777777" w:rsidR="00DD4F89" w:rsidRPr="00280239" w:rsidRDefault="00DD4F89" w:rsidP="00532299">
            <w:pPr>
              <w:pStyle w:val="Prrafodelista"/>
              <w:ind w:left="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Cinco (5) años o más</w:t>
            </w:r>
          </w:p>
        </w:tc>
        <w:tc>
          <w:tcPr>
            <w:tcW w:w="4322" w:type="dxa"/>
          </w:tcPr>
          <w:p w14:paraId="1236E8E3" w14:textId="77777777" w:rsidR="00DD4F89" w:rsidRPr="00280239" w:rsidRDefault="00DD4F89" w:rsidP="00532299">
            <w:pPr>
              <w:pStyle w:val="Prrafodelista"/>
              <w:ind w:left="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Mayor ingreso operacional de los últimos cinco años</w:t>
            </w:r>
          </w:p>
        </w:tc>
      </w:tr>
      <w:tr w:rsidR="00DD4F89" w:rsidRPr="00280239" w14:paraId="723F2E46" w14:textId="77777777" w:rsidTr="00A26E59">
        <w:tc>
          <w:tcPr>
            <w:tcW w:w="4322" w:type="dxa"/>
          </w:tcPr>
          <w:p w14:paraId="5A35E105" w14:textId="77777777" w:rsidR="00DD4F89" w:rsidRPr="00280239" w:rsidRDefault="00DD4F89" w:rsidP="00532299">
            <w:pPr>
              <w:pStyle w:val="Prrafodelista"/>
              <w:ind w:left="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Entre uno (1) y cinco (5) años</w:t>
            </w:r>
          </w:p>
        </w:tc>
        <w:tc>
          <w:tcPr>
            <w:tcW w:w="4322" w:type="dxa"/>
          </w:tcPr>
          <w:p w14:paraId="6006718E" w14:textId="77777777" w:rsidR="00DD4F89" w:rsidRPr="00280239" w:rsidRDefault="00DD4F89" w:rsidP="00532299">
            <w:pPr>
              <w:pStyle w:val="Prrafodelista"/>
              <w:ind w:left="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Mayor ingreso operacional de los años de vida del oferente</w:t>
            </w:r>
          </w:p>
        </w:tc>
      </w:tr>
      <w:tr w:rsidR="00DD4F89" w:rsidRPr="00280239" w14:paraId="46ECAB66" w14:textId="77777777" w:rsidTr="00A26E59">
        <w:tc>
          <w:tcPr>
            <w:tcW w:w="4322" w:type="dxa"/>
          </w:tcPr>
          <w:p w14:paraId="7CDF1D86" w14:textId="77777777" w:rsidR="00DD4F89" w:rsidRPr="00280239" w:rsidRDefault="00DD4F89" w:rsidP="00532299">
            <w:pPr>
              <w:pStyle w:val="Prrafodelista"/>
              <w:ind w:left="0"/>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Menos de un (1) año</w:t>
            </w:r>
          </w:p>
        </w:tc>
        <w:tc>
          <w:tcPr>
            <w:tcW w:w="4322" w:type="dxa"/>
          </w:tcPr>
          <w:p w14:paraId="167CA5AD" w14:textId="77777777" w:rsidR="00DD4F89" w:rsidRPr="00280239" w:rsidRDefault="00DD4F89" w:rsidP="00532299">
            <w:pPr>
              <w:pStyle w:val="Prrafodelista"/>
              <w:ind w:left="0"/>
              <w:jc w:val="both"/>
              <w:rPr>
                <w:rFonts w:ascii="Arial Narrow" w:eastAsiaTheme="minorHAnsi" w:hAnsi="Arial Narrow" w:cs="Arial"/>
                <w:sz w:val="22"/>
                <w:szCs w:val="22"/>
                <w:vertAlign w:val="superscript"/>
                <w:lang w:eastAsia="en-US"/>
              </w:rPr>
            </w:pPr>
            <w:r w:rsidRPr="00280239">
              <w:rPr>
                <w:rFonts w:ascii="Arial Narrow" w:eastAsiaTheme="minorHAnsi" w:hAnsi="Arial Narrow" w:cs="Arial"/>
                <w:sz w:val="22"/>
                <w:szCs w:val="22"/>
                <w:lang w:eastAsia="en-US"/>
              </w:rPr>
              <w:t>USD 125.000</w:t>
            </w:r>
            <w:r w:rsidRPr="00280239">
              <w:rPr>
                <w:rStyle w:val="Refdenotaalpie"/>
                <w:rFonts w:ascii="Arial Narrow" w:eastAsiaTheme="minorHAnsi" w:hAnsi="Arial Narrow"/>
                <w:sz w:val="22"/>
                <w:szCs w:val="22"/>
                <w:lang w:eastAsia="en-US"/>
              </w:rPr>
              <w:footnoteReference w:id="2"/>
            </w:r>
          </w:p>
        </w:tc>
      </w:tr>
    </w:tbl>
    <w:p w14:paraId="007841D3"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2081DFFF"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317AF0C9" w14:textId="1BC168CB"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b/>
          <w:sz w:val="22"/>
          <w:szCs w:val="22"/>
          <w:lang w:eastAsia="en-US"/>
        </w:rPr>
        <w:t xml:space="preserve">NOTA 1: </w:t>
      </w:r>
      <w:r w:rsidRPr="00280239">
        <w:rPr>
          <w:rFonts w:ascii="Arial Narrow" w:eastAsiaTheme="minorHAnsi" w:hAnsi="Arial Narrow" w:cs="Arial"/>
          <w:sz w:val="22"/>
          <w:szCs w:val="22"/>
          <w:lang w:eastAsia="en-US"/>
        </w:rPr>
        <w:t xml:space="preserve">Si los ingresos operacionales del proponente con uno (1) o más años de información financiera </w:t>
      </w:r>
      <w:r w:rsidR="00383CA7" w:rsidRPr="00280239">
        <w:rPr>
          <w:rFonts w:ascii="Arial Narrow" w:eastAsiaTheme="minorHAnsi" w:hAnsi="Arial Narrow" w:cs="Arial"/>
          <w:sz w:val="22"/>
          <w:szCs w:val="22"/>
          <w:lang w:eastAsia="en-US"/>
        </w:rPr>
        <w:t>son</w:t>
      </w:r>
      <w:r w:rsidRPr="00280239">
        <w:rPr>
          <w:rFonts w:ascii="Arial Narrow" w:eastAsiaTheme="minorHAnsi" w:hAnsi="Arial Narrow" w:cs="Arial"/>
          <w:sz w:val="22"/>
          <w:szCs w:val="22"/>
          <w:lang w:eastAsia="en-US"/>
        </w:rPr>
        <w:t xml:space="preserve"> menor a USD125.000, la Capacidad de organización (CO) del proponente es igual a USD125.000.</w:t>
      </w:r>
    </w:p>
    <w:p w14:paraId="5474285F"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628D5D48" w14:textId="77777777" w:rsidR="00DD4F89" w:rsidRPr="00280239" w:rsidRDefault="00DD4F89" w:rsidP="00DD4F89">
      <w:pPr>
        <w:pStyle w:val="Prrafodelista"/>
        <w:numPr>
          <w:ilvl w:val="0"/>
          <w:numId w:val="1"/>
        </w:numPr>
        <w:overflowPunct w:val="0"/>
        <w:autoSpaceDE w:val="0"/>
        <w:autoSpaceDN w:val="0"/>
        <w:adjustRightInd w:val="0"/>
        <w:contextualSpacing w:val="0"/>
        <w:jc w:val="both"/>
        <w:textAlignment w:val="baseline"/>
        <w:rPr>
          <w:rFonts w:ascii="Arial Narrow" w:eastAsiaTheme="minorHAnsi" w:hAnsi="Arial Narrow" w:cs="Arial"/>
          <w:b/>
          <w:sz w:val="22"/>
          <w:szCs w:val="22"/>
          <w:lang w:eastAsia="en-US"/>
        </w:rPr>
      </w:pPr>
      <w:r w:rsidRPr="00280239">
        <w:rPr>
          <w:rFonts w:ascii="Arial Narrow" w:eastAsia="Calibri" w:hAnsi="Arial Narrow" w:cs="Arial"/>
          <w:b/>
          <w:sz w:val="22"/>
          <w:szCs w:val="22"/>
          <w:lang w:eastAsia="es-CO"/>
        </w:rPr>
        <w:t>Cálculo de la Experiencia (E)</w:t>
      </w:r>
    </w:p>
    <w:p w14:paraId="64406EA4" w14:textId="77777777" w:rsidR="00DD4F89" w:rsidRPr="00280239" w:rsidRDefault="00DD4F89" w:rsidP="00DD4F89">
      <w:pPr>
        <w:pStyle w:val="Default"/>
        <w:rPr>
          <w:rFonts w:ascii="Arial Narrow" w:hAnsi="Arial Narrow"/>
          <w:color w:val="auto"/>
          <w:sz w:val="22"/>
          <w:szCs w:val="22"/>
        </w:rPr>
      </w:pPr>
    </w:p>
    <w:p w14:paraId="16E18177" w14:textId="77777777" w:rsidR="00DD4F89" w:rsidRPr="00280239" w:rsidRDefault="00DD4F89" w:rsidP="00DD4F89">
      <w:pPr>
        <w:pStyle w:val="Default"/>
        <w:jc w:val="both"/>
        <w:rPr>
          <w:rFonts w:ascii="Arial Narrow" w:hAnsi="Arial Narrow"/>
          <w:color w:val="auto"/>
          <w:sz w:val="22"/>
          <w:szCs w:val="22"/>
        </w:rPr>
      </w:pPr>
      <w:r w:rsidRPr="00280239">
        <w:rPr>
          <w:rFonts w:ascii="Arial Narrow" w:hAnsi="Arial Narrow"/>
          <w:color w:val="auto"/>
          <w:sz w:val="22"/>
          <w:szCs w:val="22"/>
        </w:rPr>
        <w:t xml:space="preserve">La experiencia (E) del oferente para propósitos de la Capacidad Residual es acreditada por medio de la relación entre: (i) el valor total en pesos de los contratos relacionados con la actividad de la construcción inscritos por el proponente en el RUP en el segmento 72 “Servicios de Edificación, Construcción de Instalaciones y Mantenimiento” del Clasificador de Bienes y Servicios; y (ii) el presupuesto oficial del Proceso de Contratación. </w:t>
      </w:r>
    </w:p>
    <w:p w14:paraId="64307DAE" w14:textId="77777777" w:rsidR="00DD4F89" w:rsidRPr="00280239" w:rsidRDefault="00DD4F89" w:rsidP="00DD4F89">
      <w:pPr>
        <w:pStyle w:val="Default"/>
        <w:rPr>
          <w:rFonts w:ascii="Arial Narrow" w:hAnsi="Arial Narrow"/>
          <w:color w:val="auto"/>
          <w:sz w:val="22"/>
          <w:szCs w:val="22"/>
        </w:rPr>
      </w:pPr>
    </w:p>
    <w:p w14:paraId="3352790B" w14:textId="77777777" w:rsidR="00DD4F89" w:rsidRPr="00280239" w:rsidRDefault="00DD4F89" w:rsidP="00DD4F89">
      <w:pPr>
        <w:pStyle w:val="Default"/>
        <w:jc w:val="both"/>
        <w:rPr>
          <w:rFonts w:ascii="Arial Narrow" w:hAnsi="Arial Narrow"/>
          <w:color w:val="auto"/>
          <w:sz w:val="22"/>
          <w:szCs w:val="22"/>
        </w:rPr>
      </w:pPr>
      <w:r w:rsidRPr="00280239">
        <w:rPr>
          <w:rFonts w:ascii="Arial Narrow" w:hAnsi="Arial Narrow"/>
          <w:color w:val="auto"/>
          <w:sz w:val="22"/>
          <w:szCs w:val="22"/>
        </w:rPr>
        <w:t xml:space="preserve">La relación indica el número de veces que el proponente ha ejecutado contratos equivalentes a la cuantía del Proceso de Contratación objeto de la acreditación de la Capacidad Residual. La siguiente fórmula describe lo anterior. </w:t>
      </w:r>
    </w:p>
    <w:p w14:paraId="7DFA65FF" w14:textId="77777777" w:rsidR="00DD4F89" w:rsidRPr="00280239" w:rsidRDefault="00DD4F89" w:rsidP="00DD4F89">
      <w:pPr>
        <w:pStyle w:val="Default"/>
        <w:rPr>
          <w:rFonts w:ascii="Arial Narrow" w:hAnsi="Arial Narrow"/>
          <w:color w:val="auto"/>
          <w:sz w:val="22"/>
          <w:szCs w:val="22"/>
        </w:rPr>
      </w:pPr>
    </w:p>
    <w:p w14:paraId="0A27E106" w14:textId="77777777" w:rsidR="00DD4F89" w:rsidRPr="00280239" w:rsidRDefault="00DD4F89" w:rsidP="00DD4F89">
      <w:pPr>
        <w:pStyle w:val="Default"/>
        <w:rPr>
          <w:rFonts w:ascii="Arial Narrow" w:hAnsi="Arial Narrow"/>
          <w:i/>
          <w:color w:val="auto"/>
          <w:sz w:val="22"/>
          <w:szCs w:val="22"/>
          <w:u w:val="single"/>
        </w:rPr>
      </w:pPr>
      <w:r w:rsidRPr="00280239">
        <w:rPr>
          <w:rFonts w:ascii="Arial Narrow" w:hAnsi="Arial Narrow"/>
          <w:i/>
          <w:color w:val="auto"/>
          <w:sz w:val="22"/>
          <w:szCs w:val="22"/>
        </w:rPr>
        <w:t xml:space="preserve">                                           Experiencia  =   </w:t>
      </w:r>
      <w:r w:rsidRPr="00280239">
        <w:rPr>
          <w:rFonts w:ascii="Arial Narrow" w:hAnsi="Arial Narrow"/>
          <w:i/>
          <w:color w:val="auto"/>
          <w:sz w:val="22"/>
          <w:szCs w:val="22"/>
          <w:u w:val="single"/>
        </w:rPr>
        <w:t xml:space="preserve">Valor total de los contratos RUP (COP)   </w:t>
      </w:r>
    </w:p>
    <w:p w14:paraId="36F0608C" w14:textId="77777777" w:rsidR="00DD4F89" w:rsidRPr="00280239" w:rsidRDefault="00DD4F89" w:rsidP="00DD4F89">
      <w:pPr>
        <w:pStyle w:val="Default"/>
        <w:rPr>
          <w:rFonts w:ascii="Arial Narrow" w:hAnsi="Arial Narrow"/>
          <w:i/>
          <w:color w:val="auto"/>
          <w:sz w:val="22"/>
          <w:szCs w:val="22"/>
        </w:rPr>
      </w:pPr>
      <w:r w:rsidRPr="00280239">
        <w:rPr>
          <w:rFonts w:ascii="Arial Narrow" w:hAnsi="Arial Narrow"/>
          <w:i/>
          <w:color w:val="auto"/>
          <w:sz w:val="22"/>
          <w:szCs w:val="22"/>
        </w:rPr>
        <w:t xml:space="preserve">                                                                     (Presupuesto oficial x % Participación</w:t>
      </w:r>
    </w:p>
    <w:p w14:paraId="3EB4ABA2" w14:textId="77777777" w:rsidR="00DD4F89" w:rsidRPr="00280239" w:rsidRDefault="00DD4F89" w:rsidP="00DD4F89">
      <w:pPr>
        <w:pStyle w:val="Default"/>
        <w:rPr>
          <w:rFonts w:ascii="Arial Narrow" w:hAnsi="Arial Narrow"/>
          <w:color w:val="auto"/>
          <w:sz w:val="22"/>
          <w:szCs w:val="22"/>
        </w:rPr>
      </w:pPr>
    </w:p>
    <w:p w14:paraId="34293859" w14:textId="77777777" w:rsidR="00DD4F89" w:rsidRPr="00280239" w:rsidRDefault="00DD4F89" w:rsidP="00DD4F89">
      <w:pPr>
        <w:pStyle w:val="Default"/>
        <w:jc w:val="both"/>
        <w:rPr>
          <w:rFonts w:ascii="Arial Narrow" w:hAnsi="Arial Narrow"/>
          <w:color w:val="auto"/>
          <w:sz w:val="22"/>
          <w:szCs w:val="22"/>
        </w:rPr>
      </w:pPr>
      <w:r w:rsidRPr="00280239">
        <w:rPr>
          <w:rFonts w:ascii="Arial Narrow" w:hAnsi="Arial Narrow"/>
          <w:color w:val="auto"/>
          <w:sz w:val="22"/>
          <w:szCs w:val="22"/>
        </w:rPr>
        <w:t xml:space="preserve">El cálculo del factor de experiencia (E) para efectos de la Capacidad Residual de un miembro de un oferente plural debe tener en cuenta su participación en el Proceso de Contratación objeto del cálculo de la Capacidad Residual. Si el oferente no es plural no hay lugar a porcentaje. </w:t>
      </w:r>
    </w:p>
    <w:p w14:paraId="2C6387A6" w14:textId="77777777" w:rsidR="00DD4F89" w:rsidRPr="00280239" w:rsidRDefault="00DD4F89" w:rsidP="00DD4F89">
      <w:pPr>
        <w:pStyle w:val="Default"/>
        <w:rPr>
          <w:rFonts w:ascii="Arial Narrow" w:hAnsi="Arial Narrow"/>
          <w:color w:val="auto"/>
          <w:sz w:val="22"/>
          <w:szCs w:val="22"/>
        </w:rPr>
      </w:pPr>
    </w:p>
    <w:p w14:paraId="0157B291" w14:textId="252C7766" w:rsidR="00DD4F89" w:rsidRPr="00280239" w:rsidRDefault="00DD4F89" w:rsidP="00DD4F89">
      <w:pPr>
        <w:pStyle w:val="Default"/>
        <w:jc w:val="both"/>
        <w:rPr>
          <w:rFonts w:ascii="Arial Narrow" w:hAnsi="Arial Narrow"/>
          <w:color w:val="auto"/>
          <w:sz w:val="22"/>
          <w:szCs w:val="22"/>
        </w:rPr>
      </w:pPr>
      <w:r w:rsidRPr="00280239">
        <w:rPr>
          <w:rFonts w:ascii="Arial Narrow" w:hAnsi="Arial Narrow"/>
          <w:color w:val="auto"/>
          <w:sz w:val="22"/>
          <w:szCs w:val="22"/>
        </w:rPr>
        <w:t xml:space="preserve">Para acreditar el factor de experiencia (E), el proponente debe diligenciar </w:t>
      </w:r>
      <w:r w:rsidRPr="00280239">
        <w:rPr>
          <w:rFonts w:ascii="Arial Narrow" w:hAnsi="Arial Narrow"/>
          <w:sz w:val="22"/>
          <w:szCs w:val="22"/>
        </w:rPr>
        <w:t xml:space="preserve">el Anexo C –Declaración Juramentada – </w:t>
      </w:r>
      <w:r w:rsidR="00C8596B" w:rsidRPr="00280239">
        <w:rPr>
          <w:rFonts w:ascii="Arial Narrow" w:hAnsi="Arial Narrow"/>
          <w:sz w:val="22"/>
          <w:szCs w:val="22"/>
        </w:rPr>
        <w:t>Certificación de contratos para acreditación de experiencia</w:t>
      </w:r>
      <w:r w:rsidRPr="00280239">
        <w:rPr>
          <w:rFonts w:ascii="Arial Narrow" w:hAnsi="Arial Narrow"/>
          <w:color w:val="auto"/>
          <w:sz w:val="22"/>
          <w:szCs w:val="22"/>
        </w:rPr>
        <w:t xml:space="preserve">, el cual contiene los contratos inscritos en el segmento 72 y su valor total en pesos colombianos liquidados con el SMMLV del año 2016. </w:t>
      </w:r>
    </w:p>
    <w:p w14:paraId="1C6A0E30" w14:textId="77777777" w:rsidR="00DD4F89" w:rsidRPr="00280239" w:rsidRDefault="00DD4F89" w:rsidP="00DD4F89">
      <w:pPr>
        <w:pStyle w:val="Default"/>
        <w:rPr>
          <w:rFonts w:ascii="Arial Narrow" w:hAnsi="Arial Narrow"/>
          <w:color w:val="auto"/>
          <w:sz w:val="22"/>
          <w:szCs w:val="22"/>
        </w:rPr>
      </w:pPr>
    </w:p>
    <w:p w14:paraId="2BAF130B" w14:textId="77777777" w:rsidR="00DD4F89" w:rsidRPr="00280239" w:rsidRDefault="00DD4F89" w:rsidP="00DD4F89">
      <w:pPr>
        <w:pStyle w:val="Default"/>
        <w:jc w:val="both"/>
        <w:rPr>
          <w:rFonts w:ascii="Arial Narrow" w:hAnsi="Arial Narrow"/>
          <w:color w:val="auto"/>
          <w:sz w:val="22"/>
          <w:szCs w:val="22"/>
        </w:rPr>
      </w:pPr>
      <w:r w:rsidRPr="00280239">
        <w:rPr>
          <w:rFonts w:ascii="Arial Narrow" w:hAnsi="Arial Narrow"/>
          <w:color w:val="auto"/>
          <w:sz w:val="22"/>
          <w:szCs w:val="22"/>
        </w:rPr>
        <w:t xml:space="preserve">Las personas jurídicas con existencia inferior a tres (3) años, pueden acreditar la experiencia de sus accionistas, socios o constituyentes. </w:t>
      </w:r>
    </w:p>
    <w:p w14:paraId="767A5689" w14:textId="77777777" w:rsidR="00DD4F89" w:rsidRPr="00280239" w:rsidRDefault="00DD4F89" w:rsidP="00DD4F89">
      <w:pPr>
        <w:pStyle w:val="Default"/>
        <w:rPr>
          <w:rFonts w:ascii="Arial Narrow" w:hAnsi="Arial Narrow"/>
          <w:color w:val="auto"/>
          <w:sz w:val="22"/>
          <w:szCs w:val="22"/>
        </w:rPr>
      </w:pPr>
    </w:p>
    <w:p w14:paraId="4E56BD8B" w14:textId="77777777"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El puntaje asignado al factor de experiencia (E) se asignará con base en la siguiente tabla:</w:t>
      </w:r>
    </w:p>
    <w:p w14:paraId="70B251CA" w14:textId="77777777" w:rsidR="00DD4F89" w:rsidRPr="00280239" w:rsidRDefault="00DD4F89" w:rsidP="00DD4F89">
      <w:pPr>
        <w:jc w:val="both"/>
        <w:rPr>
          <w:rFonts w:ascii="Arial Narrow" w:eastAsiaTheme="minorHAnsi" w:hAnsi="Arial Narrow" w:cs="Arial"/>
          <w:sz w:val="22"/>
          <w:szCs w:val="22"/>
          <w:lang w:eastAsia="en-US"/>
        </w:rPr>
      </w:pPr>
    </w:p>
    <w:tbl>
      <w:tblPr>
        <w:tblStyle w:val="Tablaconcuadrcula"/>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656"/>
        <w:gridCol w:w="2676"/>
        <w:gridCol w:w="2668"/>
      </w:tblGrid>
      <w:tr w:rsidR="00DD4F89" w:rsidRPr="00280239" w14:paraId="1E52F4C1" w14:textId="77777777" w:rsidTr="00A26E59">
        <w:tc>
          <w:tcPr>
            <w:tcW w:w="2656" w:type="dxa"/>
            <w:shd w:val="clear" w:color="auto" w:fill="235087"/>
          </w:tcPr>
          <w:p w14:paraId="03F8997D" w14:textId="77777777" w:rsidR="00DD4F89" w:rsidRPr="00A26E59" w:rsidRDefault="00DD4F89" w:rsidP="00532299">
            <w:pPr>
              <w:pStyle w:val="Prrafodelista"/>
              <w:ind w:left="0"/>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Mayor a</w:t>
            </w:r>
          </w:p>
        </w:tc>
        <w:tc>
          <w:tcPr>
            <w:tcW w:w="2676" w:type="dxa"/>
            <w:shd w:val="clear" w:color="auto" w:fill="235087"/>
          </w:tcPr>
          <w:p w14:paraId="7325017C" w14:textId="77777777" w:rsidR="00DD4F89" w:rsidRPr="00A26E59" w:rsidRDefault="00DD4F89" w:rsidP="00532299">
            <w:pPr>
              <w:pStyle w:val="Prrafodelista"/>
              <w:ind w:left="0"/>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 xml:space="preserve">Menor o igual a </w:t>
            </w:r>
          </w:p>
        </w:tc>
        <w:tc>
          <w:tcPr>
            <w:tcW w:w="2668" w:type="dxa"/>
            <w:shd w:val="clear" w:color="auto" w:fill="235087"/>
          </w:tcPr>
          <w:p w14:paraId="6DB6F146" w14:textId="77777777" w:rsidR="00DD4F89" w:rsidRPr="00A26E59" w:rsidRDefault="00DD4F89" w:rsidP="00532299">
            <w:pPr>
              <w:pStyle w:val="Prrafodelista"/>
              <w:ind w:left="0"/>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Puntaje</w:t>
            </w:r>
          </w:p>
        </w:tc>
      </w:tr>
      <w:tr w:rsidR="00DD4F89" w:rsidRPr="00280239" w14:paraId="14839328" w14:textId="77777777" w:rsidTr="00A26E59">
        <w:tc>
          <w:tcPr>
            <w:tcW w:w="2656" w:type="dxa"/>
          </w:tcPr>
          <w:p w14:paraId="6F84605C"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0</w:t>
            </w:r>
          </w:p>
        </w:tc>
        <w:tc>
          <w:tcPr>
            <w:tcW w:w="2676" w:type="dxa"/>
          </w:tcPr>
          <w:p w14:paraId="447197DE"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3</w:t>
            </w:r>
          </w:p>
        </w:tc>
        <w:tc>
          <w:tcPr>
            <w:tcW w:w="2668" w:type="dxa"/>
          </w:tcPr>
          <w:p w14:paraId="54DBEF99"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60</w:t>
            </w:r>
          </w:p>
        </w:tc>
      </w:tr>
      <w:tr w:rsidR="00DD4F89" w:rsidRPr="00280239" w14:paraId="73753A13" w14:textId="77777777" w:rsidTr="00A26E59">
        <w:tc>
          <w:tcPr>
            <w:tcW w:w="2656" w:type="dxa"/>
          </w:tcPr>
          <w:p w14:paraId="16B11F74"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3</w:t>
            </w:r>
          </w:p>
        </w:tc>
        <w:tc>
          <w:tcPr>
            <w:tcW w:w="2676" w:type="dxa"/>
          </w:tcPr>
          <w:p w14:paraId="24106847"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6</w:t>
            </w:r>
          </w:p>
        </w:tc>
        <w:tc>
          <w:tcPr>
            <w:tcW w:w="2668" w:type="dxa"/>
          </w:tcPr>
          <w:p w14:paraId="247D3C0B"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80</w:t>
            </w:r>
          </w:p>
        </w:tc>
      </w:tr>
      <w:tr w:rsidR="00DD4F89" w:rsidRPr="00280239" w14:paraId="55BC39B8" w14:textId="77777777" w:rsidTr="00A26E59">
        <w:tc>
          <w:tcPr>
            <w:tcW w:w="2656" w:type="dxa"/>
          </w:tcPr>
          <w:p w14:paraId="7341E110"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6</w:t>
            </w:r>
          </w:p>
        </w:tc>
        <w:tc>
          <w:tcPr>
            <w:tcW w:w="2676" w:type="dxa"/>
          </w:tcPr>
          <w:p w14:paraId="41640DE3"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10</w:t>
            </w:r>
          </w:p>
        </w:tc>
        <w:tc>
          <w:tcPr>
            <w:tcW w:w="2668" w:type="dxa"/>
          </w:tcPr>
          <w:p w14:paraId="367586AC"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100</w:t>
            </w:r>
          </w:p>
        </w:tc>
      </w:tr>
      <w:tr w:rsidR="00DD4F89" w:rsidRPr="00280239" w14:paraId="7FAC4AFB" w14:textId="77777777" w:rsidTr="00A26E59">
        <w:tc>
          <w:tcPr>
            <w:tcW w:w="2656" w:type="dxa"/>
          </w:tcPr>
          <w:p w14:paraId="30FF1B64"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10</w:t>
            </w:r>
          </w:p>
        </w:tc>
        <w:tc>
          <w:tcPr>
            <w:tcW w:w="2676" w:type="dxa"/>
          </w:tcPr>
          <w:p w14:paraId="45CA931C"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Mayores</w:t>
            </w:r>
          </w:p>
        </w:tc>
        <w:tc>
          <w:tcPr>
            <w:tcW w:w="2668" w:type="dxa"/>
          </w:tcPr>
          <w:p w14:paraId="077A7377" w14:textId="77777777" w:rsidR="00DD4F89" w:rsidRPr="00280239" w:rsidRDefault="00DD4F89" w:rsidP="00532299">
            <w:pPr>
              <w:pStyle w:val="Prrafodelista"/>
              <w:ind w:left="0"/>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120</w:t>
            </w:r>
          </w:p>
        </w:tc>
      </w:tr>
    </w:tbl>
    <w:p w14:paraId="28AEB3F4"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513A553B" w14:textId="77777777" w:rsidR="00DD4F89" w:rsidRPr="00280239" w:rsidRDefault="00DD4F89" w:rsidP="00DD4F89">
      <w:pPr>
        <w:pStyle w:val="Prrafodelista"/>
        <w:numPr>
          <w:ilvl w:val="0"/>
          <w:numId w:val="1"/>
        </w:numPr>
        <w:overflowPunct w:val="0"/>
        <w:autoSpaceDE w:val="0"/>
        <w:autoSpaceDN w:val="0"/>
        <w:adjustRightInd w:val="0"/>
        <w:contextualSpacing w:val="0"/>
        <w:jc w:val="both"/>
        <w:textAlignment w:val="baseline"/>
        <w:rPr>
          <w:rFonts w:ascii="Arial Narrow" w:eastAsiaTheme="minorHAnsi" w:hAnsi="Arial Narrow" w:cs="Arial"/>
          <w:b/>
          <w:sz w:val="22"/>
          <w:szCs w:val="22"/>
          <w:lang w:eastAsia="en-US"/>
        </w:rPr>
      </w:pPr>
      <w:r w:rsidRPr="00280239">
        <w:rPr>
          <w:rFonts w:ascii="Arial Narrow" w:eastAsia="Calibri" w:hAnsi="Arial Narrow" w:cs="Arial"/>
          <w:b/>
          <w:sz w:val="22"/>
          <w:szCs w:val="22"/>
          <w:lang w:eastAsia="es-CO"/>
        </w:rPr>
        <w:t>Cálculo de la Capacidad Financiera (CF)</w:t>
      </w:r>
    </w:p>
    <w:p w14:paraId="45E49E1C"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6E9284AA" w14:textId="29F19EA2"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La capacidad financiera (CF) se obtiene teniendo en cuenta el índice de liquidez del proponente, el cual se tomará de la información financiera reportada en el RUP con corte a 31 de diciembre de 2014, y se   calcula de la siguiente manera:</w:t>
      </w:r>
    </w:p>
    <w:p w14:paraId="05F86E90"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26B64715" w14:textId="77777777" w:rsidR="00DD4F89" w:rsidRPr="00280239" w:rsidRDefault="00DD4F89" w:rsidP="00DD4F89">
      <w:pPr>
        <w:ind w:left="2124"/>
        <w:jc w:val="both"/>
        <w:rPr>
          <w:rFonts w:ascii="Arial Narrow" w:eastAsiaTheme="minorHAnsi" w:hAnsi="Arial Narrow" w:cs="Arial"/>
          <w:i/>
          <w:sz w:val="22"/>
          <w:szCs w:val="22"/>
          <w:lang w:eastAsia="en-US"/>
        </w:rPr>
      </w:pPr>
      <w:r w:rsidRPr="00280239">
        <w:rPr>
          <w:rFonts w:ascii="Arial Narrow" w:eastAsiaTheme="minorHAnsi" w:hAnsi="Arial Narrow" w:cs="Arial"/>
          <w:i/>
          <w:sz w:val="22"/>
          <w:szCs w:val="22"/>
          <w:lang w:eastAsia="en-US"/>
        </w:rPr>
        <w:t xml:space="preserve">Índice de Liquidez  =  </w:t>
      </w:r>
      <w:r w:rsidRPr="00280239">
        <w:rPr>
          <w:rFonts w:ascii="Arial Narrow" w:eastAsiaTheme="minorHAnsi" w:hAnsi="Arial Narrow" w:cs="Arial"/>
          <w:i/>
          <w:sz w:val="22"/>
          <w:szCs w:val="22"/>
          <w:u w:val="single"/>
          <w:lang w:eastAsia="en-US"/>
        </w:rPr>
        <w:t>Activo Corriente</w:t>
      </w:r>
    </w:p>
    <w:p w14:paraId="39D1B005" w14:textId="77777777" w:rsidR="00DD4F89" w:rsidRPr="00280239" w:rsidRDefault="00DD4F89" w:rsidP="00DD4F89">
      <w:pPr>
        <w:jc w:val="both"/>
        <w:rPr>
          <w:rFonts w:ascii="Arial Narrow" w:eastAsiaTheme="minorHAnsi" w:hAnsi="Arial Narrow" w:cs="Arial"/>
          <w:i/>
          <w:sz w:val="22"/>
          <w:szCs w:val="22"/>
          <w:lang w:eastAsia="en-US"/>
        </w:rPr>
      </w:pPr>
      <w:r w:rsidRPr="00280239">
        <w:rPr>
          <w:rFonts w:ascii="Arial Narrow" w:eastAsiaTheme="minorHAnsi" w:hAnsi="Arial Narrow" w:cs="Arial"/>
          <w:i/>
          <w:sz w:val="22"/>
          <w:szCs w:val="22"/>
          <w:lang w:eastAsia="en-US"/>
        </w:rPr>
        <w:tab/>
        <w:t xml:space="preserve">                     </w:t>
      </w:r>
      <w:r w:rsidRPr="00280239">
        <w:rPr>
          <w:rFonts w:ascii="Arial Narrow" w:eastAsiaTheme="minorHAnsi" w:hAnsi="Arial Narrow" w:cs="Arial"/>
          <w:i/>
          <w:sz w:val="22"/>
          <w:szCs w:val="22"/>
          <w:lang w:eastAsia="en-US"/>
        </w:rPr>
        <w:tab/>
      </w:r>
      <w:r w:rsidRPr="00280239">
        <w:rPr>
          <w:rFonts w:ascii="Arial Narrow" w:eastAsiaTheme="minorHAnsi" w:hAnsi="Arial Narrow" w:cs="Arial"/>
          <w:i/>
          <w:sz w:val="22"/>
          <w:szCs w:val="22"/>
          <w:lang w:eastAsia="en-US"/>
        </w:rPr>
        <w:tab/>
      </w:r>
      <w:r w:rsidRPr="00280239">
        <w:rPr>
          <w:rFonts w:ascii="Arial Narrow" w:eastAsiaTheme="minorHAnsi" w:hAnsi="Arial Narrow" w:cs="Arial"/>
          <w:i/>
          <w:sz w:val="22"/>
          <w:szCs w:val="22"/>
          <w:lang w:eastAsia="en-US"/>
        </w:rPr>
        <w:tab/>
        <w:t xml:space="preserve">       Pasivo Corriente</w:t>
      </w:r>
    </w:p>
    <w:p w14:paraId="3C5A7CEB" w14:textId="77777777" w:rsidR="00DD4F89" w:rsidRPr="00280239" w:rsidRDefault="00DD4F89" w:rsidP="00DD4F89">
      <w:pPr>
        <w:pStyle w:val="Prrafodelista"/>
        <w:jc w:val="both"/>
        <w:rPr>
          <w:rFonts w:ascii="Arial Narrow" w:eastAsiaTheme="minorHAnsi" w:hAnsi="Arial Narrow" w:cs="Arial"/>
          <w:sz w:val="22"/>
          <w:szCs w:val="22"/>
          <w:lang w:eastAsia="en-US"/>
        </w:rPr>
      </w:pPr>
    </w:p>
    <w:p w14:paraId="767719AF" w14:textId="77777777"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El puntaje para la liquidez se asignará con base en la siguiente tabla:</w:t>
      </w:r>
    </w:p>
    <w:p w14:paraId="5221585E" w14:textId="77777777" w:rsidR="00DD4F89" w:rsidRPr="00280239" w:rsidRDefault="00DD4F89" w:rsidP="00DD4F89">
      <w:pPr>
        <w:jc w:val="both"/>
        <w:rPr>
          <w:rFonts w:ascii="Arial Narrow" w:eastAsiaTheme="minorHAnsi" w:hAnsi="Arial Narrow" w:cs="Arial"/>
          <w:sz w:val="22"/>
          <w:szCs w:val="22"/>
          <w:lang w:eastAsia="en-US"/>
        </w:rPr>
      </w:pPr>
    </w:p>
    <w:tbl>
      <w:tblPr>
        <w:tblStyle w:val="Tablaconcuadrcu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1"/>
        <w:gridCol w:w="2881"/>
        <w:gridCol w:w="2882"/>
      </w:tblGrid>
      <w:tr w:rsidR="00DD4F89" w:rsidRPr="00280239" w14:paraId="4C4FAF99" w14:textId="77777777" w:rsidTr="00A26E59">
        <w:tc>
          <w:tcPr>
            <w:tcW w:w="2881" w:type="dxa"/>
            <w:shd w:val="clear" w:color="auto" w:fill="235087"/>
          </w:tcPr>
          <w:p w14:paraId="6447E97C" w14:textId="77777777" w:rsidR="00DD4F89" w:rsidRPr="00A26E59" w:rsidRDefault="00DD4F89" w:rsidP="00532299">
            <w:pPr>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Mayor o igual a</w:t>
            </w:r>
          </w:p>
        </w:tc>
        <w:tc>
          <w:tcPr>
            <w:tcW w:w="2881" w:type="dxa"/>
            <w:shd w:val="clear" w:color="auto" w:fill="235087"/>
          </w:tcPr>
          <w:p w14:paraId="35D523FF" w14:textId="77777777" w:rsidR="00DD4F89" w:rsidRPr="00A26E59" w:rsidRDefault="00DD4F89" w:rsidP="00532299">
            <w:pPr>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 xml:space="preserve">Menor a </w:t>
            </w:r>
          </w:p>
        </w:tc>
        <w:tc>
          <w:tcPr>
            <w:tcW w:w="2882" w:type="dxa"/>
            <w:shd w:val="clear" w:color="auto" w:fill="235087"/>
          </w:tcPr>
          <w:p w14:paraId="4CD2C155" w14:textId="77777777" w:rsidR="00DD4F89" w:rsidRPr="00A26E59" w:rsidRDefault="00DD4F89" w:rsidP="00532299">
            <w:pPr>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Puntaje</w:t>
            </w:r>
          </w:p>
        </w:tc>
      </w:tr>
      <w:tr w:rsidR="00DD4F89" w:rsidRPr="00280239" w14:paraId="2526CAA0" w14:textId="77777777" w:rsidTr="00A26E59">
        <w:tc>
          <w:tcPr>
            <w:tcW w:w="2881" w:type="dxa"/>
          </w:tcPr>
          <w:p w14:paraId="281052A1"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0</w:t>
            </w:r>
          </w:p>
        </w:tc>
        <w:tc>
          <w:tcPr>
            <w:tcW w:w="2881" w:type="dxa"/>
          </w:tcPr>
          <w:p w14:paraId="153EC05C"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0,5</w:t>
            </w:r>
          </w:p>
        </w:tc>
        <w:tc>
          <w:tcPr>
            <w:tcW w:w="2882" w:type="dxa"/>
          </w:tcPr>
          <w:p w14:paraId="2366430B"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20</w:t>
            </w:r>
          </w:p>
        </w:tc>
      </w:tr>
      <w:tr w:rsidR="00DD4F89" w:rsidRPr="00280239" w14:paraId="32D0AC57" w14:textId="77777777" w:rsidTr="00A26E59">
        <w:tc>
          <w:tcPr>
            <w:tcW w:w="2881" w:type="dxa"/>
          </w:tcPr>
          <w:p w14:paraId="5C38167E"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0,5</w:t>
            </w:r>
          </w:p>
        </w:tc>
        <w:tc>
          <w:tcPr>
            <w:tcW w:w="2881" w:type="dxa"/>
          </w:tcPr>
          <w:p w14:paraId="6EC3CCB7"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0,75</w:t>
            </w:r>
          </w:p>
        </w:tc>
        <w:tc>
          <w:tcPr>
            <w:tcW w:w="2882" w:type="dxa"/>
          </w:tcPr>
          <w:p w14:paraId="68918CBA"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25</w:t>
            </w:r>
          </w:p>
        </w:tc>
      </w:tr>
      <w:tr w:rsidR="00DD4F89" w:rsidRPr="00280239" w14:paraId="2E9CF756" w14:textId="77777777" w:rsidTr="00A26E59">
        <w:tc>
          <w:tcPr>
            <w:tcW w:w="2881" w:type="dxa"/>
          </w:tcPr>
          <w:p w14:paraId="0A70473F"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0,75</w:t>
            </w:r>
          </w:p>
        </w:tc>
        <w:tc>
          <w:tcPr>
            <w:tcW w:w="2881" w:type="dxa"/>
          </w:tcPr>
          <w:p w14:paraId="1069F3DD"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1,00</w:t>
            </w:r>
          </w:p>
        </w:tc>
        <w:tc>
          <w:tcPr>
            <w:tcW w:w="2882" w:type="dxa"/>
          </w:tcPr>
          <w:p w14:paraId="4BBD0CB2"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30</w:t>
            </w:r>
          </w:p>
        </w:tc>
      </w:tr>
      <w:tr w:rsidR="00DD4F89" w:rsidRPr="00280239" w14:paraId="28D50199" w14:textId="77777777" w:rsidTr="00A26E59">
        <w:tc>
          <w:tcPr>
            <w:tcW w:w="2881" w:type="dxa"/>
          </w:tcPr>
          <w:p w14:paraId="56C95C95"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1,00</w:t>
            </w:r>
          </w:p>
        </w:tc>
        <w:tc>
          <w:tcPr>
            <w:tcW w:w="2881" w:type="dxa"/>
          </w:tcPr>
          <w:p w14:paraId="05F19EC4"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1,5</w:t>
            </w:r>
          </w:p>
        </w:tc>
        <w:tc>
          <w:tcPr>
            <w:tcW w:w="2882" w:type="dxa"/>
          </w:tcPr>
          <w:p w14:paraId="2164887E"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35</w:t>
            </w:r>
          </w:p>
        </w:tc>
      </w:tr>
      <w:tr w:rsidR="00DD4F89" w:rsidRPr="00280239" w14:paraId="708C9B59" w14:textId="77777777" w:rsidTr="00A26E59">
        <w:tc>
          <w:tcPr>
            <w:tcW w:w="2881" w:type="dxa"/>
          </w:tcPr>
          <w:p w14:paraId="0EAB0A6D"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1,5</w:t>
            </w:r>
          </w:p>
        </w:tc>
        <w:tc>
          <w:tcPr>
            <w:tcW w:w="2881" w:type="dxa"/>
          </w:tcPr>
          <w:p w14:paraId="52BBA1C8"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Mayores</w:t>
            </w:r>
          </w:p>
        </w:tc>
        <w:tc>
          <w:tcPr>
            <w:tcW w:w="2882" w:type="dxa"/>
          </w:tcPr>
          <w:p w14:paraId="033A599D"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40</w:t>
            </w:r>
          </w:p>
        </w:tc>
      </w:tr>
    </w:tbl>
    <w:p w14:paraId="5EEFA6AC" w14:textId="77777777" w:rsidR="00280239" w:rsidRPr="00280239" w:rsidRDefault="00280239" w:rsidP="00280239">
      <w:pPr>
        <w:pStyle w:val="Prrafodelista"/>
        <w:overflowPunct w:val="0"/>
        <w:autoSpaceDE w:val="0"/>
        <w:autoSpaceDN w:val="0"/>
        <w:adjustRightInd w:val="0"/>
        <w:contextualSpacing w:val="0"/>
        <w:jc w:val="both"/>
        <w:textAlignment w:val="baseline"/>
        <w:rPr>
          <w:rFonts w:ascii="Arial Narrow" w:eastAsiaTheme="minorHAnsi" w:hAnsi="Arial Narrow" w:cs="Arial"/>
          <w:b/>
          <w:sz w:val="22"/>
          <w:szCs w:val="22"/>
          <w:lang w:eastAsia="en-US"/>
        </w:rPr>
      </w:pPr>
    </w:p>
    <w:p w14:paraId="5292395D" w14:textId="77777777" w:rsidR="00DD4F89" w:rsidRPr="00280239" w:rsidRDefault="00DD4F89" w:rsidP="00DD4F89">
      <w:pPr>
        <w:pStyle w:val="Prrafodelista"/>
        <w:numPr>
          <w:ilvl w:val="0"/>
          <w:numId w:val="1"/>
        </w:numPr>
        <w:overflowPunct w:val="0"/>
        <w:autoSpaceDE w:val="0"/>
        <w:autoSpaceDN w:val="0"/>
        <w:adjustRightInd w:val="0"/>
        <w:contextualSpacing w:val="0"/>
        <w:jc w:val="both"/>
        <w:textAlignment w:val="baseline"/>
        <w:rPr>
          <w:rFonts w:ascii="Arial Narrow" w:eastAsiaTheme="minorHAnsi" w:hAnsi="Arial Narrow" w:cs="Arial"/>
          <w:b/>
          <w:sz w:val="22"/>
          <w:szCs w:val="22"/>
          <w:lang w:eastAsia="en-US"/>
        </w:rPr>
      </w:pPr>
      <w:r w:rsidRPr="00280239">
        <w:rPr>
          <w:rFonts w:ascii="Arial Narrow" w:eastAsia="Calibri" w:hAnsi="Arial Narrow" w:cs="Arial"/>
          <w:b/>
          <w:sz w:val="22"/>
          <w:szCs w:val="22"/>
          <w:lang w:eastAsia="es-CO"/>
        </w:rPr>
        <w:t>Capacidad Técnica (CT)</w:t>
      </w:r>
    </w:p>
    <w:p w14:paraId="4EAF8046" w14:textId="77777777" w:rsidR="00DD4F89" w:rsidRPr="00280239" w:rsidRDefault="00DD4F89" w:rsidP="00DD4F89">
      <w:pPr>
        <w:jc w:val="both"/>
        <w:rPr>
          <w:rFonts w:ascii="Arial Narrow" w:eastAsiaTheme="minorHAnsi" w:hAnsi="Arial Narrow" w:cs="Arial"/>
          <w:b/>
          <w:sz w:val="22"/>
          <w:szCs w:val="22"/>
          <w:lang w:eastAsia="en-US"/>
        </w:rPr>
      </w:pPr>
    </w:p>
    <w:p w14:paraId="3DD8CEF4" w14:textId="77777777" w:rsidR="00DD4F89" w:rsidRPr="00280239" w:rsidRDefault="00DD4F89" w:rsidP="00DD4F89">
      <w:pPr>
        <w:pStyle w:val="Default"/>
        <w:jc w:val="both"/>
        <w:rPr>
          <w:rFonts w:ascii="Arial Narrow" w:hAnsi="Arial Narrow"/>
          <w:color w:val="auto"/>
          <w:sz w:val="22"/>
          <w:szCs w:val="22"/>
        </w:rPr>
      </w:pPr>
      <w:r w:rsidRPr="00280239">
        <w:rPr>
          <w:rFonts w:ascii="Arial Narrow" w:hAnsi="Arial Narrow"/>
          <w:color w:val="auto"/>
          <w:sz w:val="22"/>
          <w:szCs w:val="22"/>
        </w:rPr>
        <w:t xml:space="preserve">La capacidad técnica (CT) se asigna teniendo en cuenta el número de socios y profesionales de la arquitectura, ingeniería y geología vinculados mediante una relación laboral o contractual conforme a la cual desarrollen actividades relacionadas directamente a la construcción. </w:t>
      </w:r>
    </w:p>
    <w:p w14:paraId="41883218" w14:textId="77777777" w:rsidR="00DD4F89" w:rsidRPr="00280239" w:rsidRDefault="00DD4F89" w:rsidP="00DD4F89">
      <w:pPr>
        <w:pStyle w:val="Default"/>
        <w:jc w:val="both"/>
        <w:rPr>
          <w:rFonts w:ascii="Arial Narrow" w:hAnsi="Arial Narrow"/>
          <w:color w:val="auto"/>
          <w:sz w:val="22"/>
          <w:szCs w:val="22"/>
        </w:rPr>
      </w:pPr>
    </w:p>
    <w:p w14:paraId="20F69930" w14:textId="060A34E0" w:rsidR="00DD4F89" w:rsidRPr="00280239" w:rsidRDefault="00DD4F89" w:rsidP="00DD4F89">
      <w:pPr>
        <w:pStyle w:val="Default"/>
        <w:jc w:val="both"/>
        <w:rPr>
          <w:rFonts w:ascii="Arial Narrow" w:hAnsi="Arial Narrow"/>
          <w:color w:val="auto"/>
          <w:sz w:val="22"/>
          <w:szCs w:val="22"/>
        </w:rPr>
      </w:pPr>
      <w:r w:rsidRPr="00280239">
        <w:rPr>
          <w:rFonts w:ascii="Arial Narrow" w:hAnsi="Arial Narrow"/>
          <w:color w:val="auto"/>
          <w:sz w:val="22"/>
          <w:szCs w:val="22"/>
        </w:rPr>
        <w:t xml:space="preserve">Para acreditar la capacidad técnica (CT) el proponente debe diligenciar el Formato correspondiente al </w:t>
      </w:r>
      <w:r w:rsidRPr="00280239">
        <w:rPr>
          <w:rFonts w:ascii="Arial Narrow" w:hAnsi="Arial Narrow"/>
          <w:sz w:val="22"/>
          <w:szCs w:val="22"/>
        </w:rPr>
        <w:t xml:space="preserve">Anexo D – Declaración Juramentada – </w:t>
      </w:r>
      <w:r w:rsidR="00C8596B" w:rsidRPr="00280239">
        <w:rPr>
          <w:rFonts w:ascii="Arial Narrow" w:hAnsi="Arial Narrow"/>
          <w:sz w:val="22"/>
          <w:szCs w:val="22"/>
        </w:rPr>
        <w:t>Certificación de la capacidad técnica</w:t>
      </w:r>
      <w:r w:rsidRPr="00280239">
        <w:rPr>
          <w:rFonts w:ascii="Arial Narrow" w:hAnsi="Arial Narrow"/>
          <w:color w:val="auto"/>
          <w:sz w:val="22"/>
          <w:szCs w:val="22"/>
        </w:rPr>
        <w:t xml:space="preserve">. </w:t>
      </w:r>
    </w:p>
    <w:p w14:paraId="2F5F9171" w14:textId="77777777" w:rsidR="00DD4F89" w:rsidRPr="00280239" w:rsidRDefault="00DD4F89" w:rsidP="00DD4F89">
      <w:pPr>
        <w:jc w:val="both"/>
        <w:rPr>
          <w:rFonts w:ascii="Arial Narrow" w:eastAsiaTheme="minorHAnsi" w:hAnsi="Arial Narrow" w:cs="Arial"/>
          <w:sz w:val="22"/>
          <w:szCs w:val="22"/>
          <w:lang w:eastAsia="en-US"/>
        </w:rPr>
      </w:pPr>
    </w:p>
    <w:p w14:paraId="005B6F13" w14:textId="77777777"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El puntaje de la capacidad técnica (CT) se asignará con base en la siguiente tabla:</w:t>
      </w:r>
    </w:p>
    <w:p w14:paraId="4EC0E945" w14:textId="77777777" w:rsidR="00DD4F89" w:rsidRPr="00280239" w:rsidRDefault="00DD4F89" w:rsidP="00DD4F89">
      <w:pPr>
        <w:jc w:val="both"/>
        <w:rPr>
          <w:rFonts w:ascii="Arial Narrow" w:eastAsiaTheme="minorHAnsi" w:hAnsi="Arial Narrow" w:cs="Arial"/>
          <w:sz w:val="22"/>
          <w:szCs w:val="22"/>
          <w:lang w:eastAsia="en-US"/>
        </w:rPr>
      </w:pPr>
    </w:p>
    <w:tbl>
      <w:tblPr>
        <w:tblStyle w:val="Tablaconcuadrcu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1"/>
        <w:gridCol w:w="2881"/>
        <w:gridCol w:w="2882"/>
      </w:tblGrid>
      <w:tr w:rsidR="00DD4F89" w:rsidRPr="00280239" w14:paraId="5A092B9A" w14:textId="77777777" w:rsidTr="00A26E59">
        <w:tc>
          <w:tcPr>
            <w:tcW w:w="2881" w:type="dxa"/>
            <w:shd w:val="clear" w:color="auto" w:fill="235087"/>
          </w:tcPr>
          <w:p w14:paraId="59C1CCD7" w14:textId="77777777" w:rsidR="00DD4F89" w:rsidRPr="00A26E59" w:rsidRDefault="00DD4F89" w:rsidP="00532299">
            <w:pPr>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Desde</w:t>
            </w:r>
          </w:p>
        </w:tc>
        <w:tc>
          <w:tcPr>
            <w:tcW w:w="2881" w:type="dxa"/>
            <w:shd w:val="clear" w:color="auto" w:fill="235087"/>
          </w:tcPr>
          <w:p w14:paraId="7ADC34FC" w14:textId="77777777" w:rsidR="00DD4F89" w:rsidRPr="00A26E59" w:rsidRDefault="00DD4F89" w:rsidP="00532299">
            <w:pPr>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Hasta</w:t>
            </w:r>
          </w:p>
        </w:tc>
        <w:tc>
          <w:tcPr>
            <w:tcW w:w="2882" w:type="dxa"/>
            <w:shd w:val="clear" w:color="auto" w:fill="235087"/>
          </w:tcPr>
          <w:p w14:paraId="6CE9A26D" w14:textId="77777777" w:rsidR="00DD4F89" w:rsidRPr="00A26E59" w:rsidRDefault="00DD4F89" w:rsidP="00532299">
            <w:pPr>
              <w:jc w:val="center"/>
              <w:rPr>
                <w:rFonts w:ascii="Arial Narrow" w:eastAsiaTheme="minorHAnsi" w:hAnsi="Arial Narrow" w:cs="Arial"/>
                <w:color w:val="FFFFFF" w:themeColor="background1"/>
                <w:sz w:val="22"/>
                <w:szCs w:val="22"/>
                <w:lang w:eastAsia="en-US"/>
              </w:rPr>
            </w:pPr>
            <w:r w:rsidRPr="00A26E59">
              <w:rPr>
                <w:rFonts w:ascii="Arial Narrow" w:eastAsiaTheme="minorHAnsi" w:hAnsi="Arial Narrow" w:cs="Arial"/>
                <w:color w:val="FFFFFF" w:themeColor="background1"/>
                <w:sz w:val="22"/>
                <w:szCs w:val="22"/>
                <w:lang w:eastAsia="en-US"/>
              </w:rPr>
              <w:t>Puntaje</w:t>
            </w:r>
          </w:p>
        </w:tc>
      </w:tr>
      <w:tr w:rsidR="00DD4F89" w:rsidRPr="00280239" w14:paraId="7C4D0399" w14:textId="77777777" w:rsidTr="00A26E59">
        <w:tc>
          <w:tcPr>
            <w:tcW w:w="2881" w:type="dxa"/>
          </w:tcPr>
          <w:p w14:paraId="2CDAA477"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w:t>
            </w:r>
          </w:p>
        </w:tc>
        <w:tc>
          <w:tcPr>
            <w:tcW w:w="2881" w:type="dxa"/>
          </w:tcPr>
          <w:p w14:paraId="5AE423D3"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5</w:t>
            </w:r>
          </w:p>
        </w:tc>
        <w:tc>
          <w:tcPr>
            <w:tcW w:w="2882" w:type="dxa"/>
          </w:tcPr>
          <w:p w14:paraId="7D3F3123"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20</w:t>
            </w:r>
          </w:p>
        </w:tc>
      </w:tr>
      <w:tr w:rsidR="00DD4F89" w:rsidRPr="00280239" w14:paraId="246F9EA3" w14:textId="77777777" w:rsidTr="00A26E59">
        <w:tc>
          <w:tcPr>
            <w:tcW w:w="2881" w:type="dxa"/>
          </w:tcPr>
          <w:p w14:paraId="318FF666"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6</w:t>
            </w:r>
          </w:p>
        </w:tc>
        <w:tc>
          <w:tcPr>
            <w:tcW w:w="2881" w:type="dxa"/>
          </w:tcPr>
          <w:p w14:paraId="7AEC7D98"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10</w:t>
            </w:r>
          </w:p>
        </w:tc>
        <w:tc>
          <w:tcPr>
            <w:tcW w:w="2882" w:type="dxa"/>
          </w:tcPr>
          <w:p w14:paraId="5D9B288D"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30</w:t>
            </w:r>
          </w:p>
        </w:tc>
      </w:tr>
      <w:tr w:rsidR="00DD4F89" w:rsidRPr="00280239" w14:paraId="2E4F568D" w14:textId="77777777" w:rsidTr="00A26E59">
        <w:tc>
          <w:tcPr>
            <w:tcW w:w="2881" w:type="dxa"/>
          </w:tcPr>
          <w:p w14:paraId="69259EE4"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11</w:t>
            </w:r>
          </w:p>
        </w:tc>
        <w:tc>
          <w:tcPr>
            <w:tcW w:w="2881" w:type="dxa"/>
          </w:tcPr>
          <w:p w14:paraId="634D7C33"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Mayores</w:t>
            </w:r>
          </w:p>
        </w:tc>
        <w:tc>
          <w:tcPr>
            <w:tcW w:w="2882" w:type="dxa"/>
          </w:tcPr>
          <w:p w14:paraId="2EA29588" w14:textId="77777777" w:rsidR="00DD4F89" w:rsidRPr="00280239" w:rsidRDefault="00DD4F89" w:rsidP="00532299">
            <w:pPr>
              <w:jc w:val="center"/>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40</w:t>
            </w:r>
          </w:p>
        </w:tc>
      </w:tr>
    </w:tbl>
    <w:p w14:paraId="34B83863" w14:textId="77777777" w:rsidR="00DD4F89" w:rsidRPr="00280239" w:rsidRDefault="00DD4F89" w:rsidP="00DD4F89">
      <w:pPr>
        <w:jc w:val="both"/>
        <w:rPr>
          <w:rFonts w:ascii="Arial Narrow" w:eastAsiaTheme="minorHAnsi" w:hAnsi="Arial Narrow" w:cs="Arial"/>
          <w:sz w:val="22"/>
          <w:szCs w:val="22"/>
          <w:lang w:eastAsia="en-US"/>
        </w:rPr>
      </w:pPr>
    </w:p>
    <w:p w14:paraId="1A580DA7" w14:textId="77777777" w:rsidR="00DD4F89" w:rsidRPr="00280239" w:rsidRDefault="00DD4F89" w:rsidP="00DD4F89">
      <w:pPr>
        <w:jc w:val="both"/>
        <w:rPr>
          <w:rFonts w:ascii="Arial Narrow" w:eastAsiaTheme="minorHAnsi" w:hAnsi="Arial Narrow" w:cs="Arial"/>
          <w:sz w:val="22"/>
          <w:szCs w:val="22"/>
          <w:lang w:eastAsia="en-US"/>
        </w:rPr>
      </w:pPr>
    </w:p>
    <w:p w14:paraId="3F10716C" w14:textId="77777777" w:rsidR="00DD4F89" w:rsidRPr="00280239" w:rsidRDefault="00DD4F89" w:rsidP="00DD4F89">
      <w:pPr>
        <w:pStyle w:val="Prrafodelista"/>
        <w:numPr>
          <w:ilvl w:val="0"/>
          <w:numId w:val="1"/>
        </w:numPr>
        <w:overflowPunct w:val="0"/>
        <w:autoSpaceDE w:val="0"/>
        <w:autoSpaceDN w:val="0"/>
        <w:adjustRightInd w:val="0"/>
        <w:contextualSpacing w:val="0"/>
        <w:jc w:val="both"/>
        <w:textAlignment w:val="baseline"/>
        <w:rPr>
          <w:rFonts w:ascii="Arial Narrow" w:eastAsiaTheme="minorHAnsi" w:hAnsi="Arial Narrow" w:cs="Arial"/>
          <w:b/>
          <w:sz w:val="22"/>
          <w:szCs w:val="22"/>
          <w:lang w:eastAsia="en-US"/>
        </w:rPr>
      </w:pPr>
      <w:r w:rsidRPr="00280239">
        <w:rPr>
          <w:rFonts w:ascii="Arial Narrow" w:eastAsia="Calibri" w:hAnsi="Arial Narrow" w:cs="Arial"/>
          <w:b/>
          <w:sz w:val="22"/>
          <w:szCs w:val="22"/>
          <w:lang w:eastAsia="es-CO"/>
        </w:rPr>
        <w:t>Lista de los Contratos en Ejecución (SCE)</w:t>
      </w:r>
    </w:p>
    <w:p w14:paraId="74DC0716" w14:textId="77777777" w:rsidR="00DD4F89" w:rsidRPr="00280239" w:rsidRDefault="00DD4F89" w:rsidP="00DD4F89">
      <w:pPr>
        <w:jc w:val="both"/>
        <w:rPr>
          <w:rFonts w:ascii="Arial Narrow" w:eastAsiaTheme="minorHAnsi" w:hAnsi="Arial Narrow" w:cs="Arial"/>
          <w:sz w:val="22"/>
          <w:szCs w:val="22"/>
          <w:lang w:eastAsia="en-US"/>
        </w:rPr>
      </w:pPr>
    </w:p>
    <w:p w14:paraId="3808C271" w14:textId="0E2C60AA" w:rsidR="00DD4F89" w:rsidRPr="00280239" w:rsidRDefault="00DD4F89" w:rsidP="00DD4F89">
      <w:pPr>
        <w:jc w:val="both"/>
        <w:rPr>
          <w:rFonts w:ascii="Arial Narrow" w:hAnsi="Arial Narrow"/>
          <w:sz w:val="20"/>
          <w:szCs w:val="20"/>
        </w:rPr>
      </w:pPr>
      <w:r w:rsidRPr="00280239">
        <w:rPr>
          <w:rFonts w:ascii="Arial Narrow" w:eastAsiaTheme="minorHAnsi" w:hAnsi="Arial Narrow" w:cs="Arial"/>
          <w:sz w:val="22"/>
          <w:szCs w:val="22"/>
          <w:lang w:eastAsia="en-US"/>
        </w:rPr>
        <w:t xml:space="preserve">El proponente debe presentar el Anexo B - </w:t>
      </w:r>
      <w:r w:rsidR="00C8596B" w:rsidRPr="00280239">
        <w:rPr>
          <w:rFonts w:ascii="Arial Narrow" w:eastAsiaTheme="minorHAnsi" w:hAnsi="Arial Narrow" w:cs="Arial"/>
          <w:sz w:val="22"/>
          <w:szCs w:val="22"/>
          <w:lang w:eastAsia="en-US"/>
        </w:rPr>
        <w:t xml:space="preserve">Información sobre contratos de obra  en ejecución suscritos con entidades </w:t>
      </w:r>
      <w:r w:rsidR="00280239" w:rsidRPr="00280239">
        <w:rPr>
          <w:rFonts w:ascii="Arial Narrow" w:eastAsiaTheme="minorHAnsi" w:hAnsi="Arial Narrow" w:cs="Arial"/>
          <w:sz w:val="22"/>
          <w:szCs w:val="22"/>
          <w:lang w:eastAsia="en-US"/>
        </w:rPr>
        <w:t>públicas</w:t>
      </w:r>
      <w:r w:rsidR="00C8596B" w:rsidRPr="00280239">
        <w:rPr>
          <w:rFonts w:ascii="Arial Narrow" w:eastAsiaTheme="minorHAnsi" w:hAnsi="Arial Narrow" w:cs="Arial"/>
          <w:sz w:val="22"/>
          <w:szCs w:val="22"/>
          <w:lang w:eastAsia="en-US"/>
        </w:rPr>
        <w:t xml:space="preserve"> y privadas</w:t>
      </w:r>
      <w:r w:rsidRPr="00280239">
        <w:rPr>
          <w:rFonts w:ascii="Arial Narrow" w:eastAsiaTheme="minorHAnsi" w:hAnsi="Arial Narrow" w:cs="Arial"/>
          <w:sz w:val="22"/>
          <w:szCs w:val="22"/>
          <w:lang w:eastAsia="en-US"/>
        </w:rPr>
        <w:t>, el cual debe estar suscrito por su representante legal y su revisor fiscal, si el proponente está obligado a tenerlo, o por el contador o su auditor independiente, el cual contenga la lista de los Contratos en Ejecución, tanto a nivel nacional como internacional, indicando: (i) el valor del contrato; (ii) el plazo del contrato en meses; (iii) la fecha de inicio de las obras objeto del contrato, día, mes, año; y (iv) si la obra la ejecuta un consorcio, unión temporal o sociedad de propósito especial, junto con el porcentaje de participación del oferente que presenta el certificado. Si el proponente no tiene Contratos en Ejecución, en el certificado debe constar expresamente esa circunstancia</w:t>
      </w:r>
      <w:r w:rsidRPr="00280239">
        <w:rPr>
          <w:rFonts w:ascii="Arial Narrow" w:hAnsi="Arial Narrow"/>
          <w:sz w:val="20"/>
          <w:szCs w:val="20"/>
        </w:rPr>
        <w:t>.</w:t>
      </w:r>
    </w:p>
    <w:p w14:paraId="43182ECF" w14:textId="77777777" w:rsidR="00DD4F89" w:rsidRPr="00280239" w:rsidRDefault="00DD4F89" w:rsidP="00DD4F89">
      <w:pPr>
        <w:jc w:val="both"/>
        <w:rPr>
          <w:rFonts w:ascii="Arial Narrow" w:hAnsi="Arial Narrow"/>
          <w:sz w:val="20"/>
          <w:szCs w:val="20"/>
        </w:rPr>
      </w:pPr>
    </w:p>
    <w:p w14:paraId="11C8992A" w14:textId="77777777" w:rsidR="00DD4F89" w:rsidRDefault="00DD4F89" w:rsidP="00DD4F89">
      <w:pPr>
        <w:jc w:val="both"/>
        <w:rPr>
          <w:rFonts w:ascii="Arial Narrow" w:eastAsiaTheme="minorHAnsi" w:hAnsi="Arial Narrow" w:cs="Arial"/>
          <w:sz w:val="22"/>
          <w:szCs w:val="22"/>
          <w:lang w:eastAsia="en-US"/>
        </w:rPr>
      </w:pPr>
      <w:r w:rsidRPr="00280239">
        <w:rPr>
          <w:rFonts w:ascii="Arial Narrow" w:eastAsiaTheme="minorHAnsi" w:hAnsi="Arial Narrow" w:cs="Arial"/>
          <w:sz w:val="22"/>
          <w:szCs w:val="22"/>
          <w:lang w:eastAsia="en-US"/>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p>
    <w:p w14:paraId="47CC16A5" w14:textId="77777777" w:rsidR="00280239" w:rsidRPr="00280239" w:rsidRDefault="00280239" w:rsidP="00DD4F89">
      <w:pPr>
        <w:jc w:val="both"/>
        <w:rPr>
          <w:rFonts w:ascii="Arial Narrow" w:eastAsiaTheme="minorHAnsi" w:hAnsi="Arial Narrow" w:cs="Arial"/>
          <w:sz w:val="22"/>
          <w:szCs w:val="22"/>
          <w:lang w:eastAsia="en-US"/>
        </w:rPr>
      </w:pPr>
    </w:p>
    <w:p w14:paraId="77F0B3B5" w14:textId="77777777" w:rsidR="00DD4F89" w:rsidRPr="00280239" w:rsidRDefault="00DD4F89" w:rsidP="00DD4F89">
      <w:pPr>
        <w:jc w:val="both"/>
        <w:rPr>
          <w:rFonts w:ascii="Arial Narrow" w:eastAsiaTheme="minorHAnsi" w:hAnsi="Arial Narrow" w:cs="Arial"/>
          <w:sz w:val="22"/>
          <w:szCs w:val="22"/>
          <w:lang w:eastAsia="en-US"/>
        </w:rPr>
      </w:pPr>
      <w:r w:rsidRPr="00280239">
        <w:rPr>
          <w:rFonts w:ascii="Arial Narrow" w:eastAsia="Calibri" w:hAnsi="Arial Narrow" w:cs="Arial"/>
          <w:b/>
          <w:sz w:val="22"/>
          <w:szCs w:val="20"/>
          <w:lang w:eastAsia="es-CO"/>
        </w:rPr>
        <w:t xml:space="preserve">Nota 1: </w:t>
      </w:r>
      <w:r w:rsidRPr="00280239">
        <w:rPr>
          <w:rFonts w:ascii="Arial Narrow" w:eastAsiaTheme="minorHAnsi" w:hAnsi="Arial Narrow" w:cs="Arial"/>
          <w:sz w:val="22"/>
          <w:szCs w:val="22"/>
          <w:lang w:eastAsia="en-US"/>
        </w:rPr>
        <w:t>La información aportada en los anexos requeridos de Capacidad Residual, por cualquiera de los proponentes y/o integrantes del consorcio y/o unión temporal y/o de la promesa de sociedad futura deberá corresponder a la realidad financiera del proponente, so pena de rechazo.</w:t>
      </w:r>
    </w:p>
    <w:p w14:paraId="5BDB473B" w14:textId="77777777" w:rsidR="00DD4F89" w:rsidRPr="00280239" w:rsidRDefault="00DD4F89" w:rsidP="00DD4F89">
      <w:pPr>
        <w:pStyle w:val="BodyText31"/>
        <w:rPr>
          <w:rFonts w:ascii="Arial Narrow" w:eastAsiaTheme="minorHAnsi" w:hAnsi="Arial Narrow" w:cs="Arial"/>
          <w:sz w:val="22"/>
          <w:szCs w:val="22"/>
          <w:lang w:val="es-ES" w:eastAsia="en-US"/>
        </w:rPr>
      </w:pPr>
      <w:r w:rsidRPr="00280239">
        <w:rPr>
          <w:rFonts w:ascii="Arial Narrow" w:eastAsia="Calibri" w:hAnsi="Arial Narrow" w:cs="Arial"/>
          <w:b/>
          <w:sz w:val="22"/>
          <w:lang w:val="es-CO" w:eastAsia="es-CO"/>
        </w:rPr>
        <w:lastRenderedPageBreak/>
        <w:t>Nota 2:</w:t>
      </w:r>
      <w:r w:rsidRPr="00280239">
        <w:rPr>
          <w:rFonts w:ascii="Arial Narrow" w:hAnsi="Arial Narrow"/>
          <w:sz w:val="22"/>
        </w:rPr>
        <w:t xml:space="preserve"> </w:t>
      </w:r>
      <w:r w:rsidRPr="00280239">
        <w:rPr>
          <w:rFonts w:ascii="Arial Narrow" w:eastAsiaTheme="minorHAnsi" w:hAnsi="Arial Narrow" w:cs="Arial"/>
          <w:sz w:val="22"/>
          <w:szCs w:val="22"/>
          <w:lang w:val="es-ES" w:eastAsia="en-US"/>
        </w:rPr>
        <w:t>Si con posterioridad al cierre del presente proceso de selección, el proponente o integrante de consorcio o Unión temporal o promesa de sociedad futura, resultare adjudicatario de otro proceso de selección que esté adelantando alternamente la USPEC y cuyo objeto principal sea la ejecución de un contrato de obra, la Entidad, a través de su comité evaluador incluirá el valor adjudicado a los saldos reportados por el proponente (s) habilitado (s) mediante anexo denominado; “información sobre contratos de obra  en ejecución suscritos con entidades públicas y privadas” a fin de conocer el cálculo real del saldo de los contratos en ejecución antes de la adjudicación del presente proceso de selección.</w:t>
      </w:r>
    </w:p>
    <w:p w14:paraId="064886FE" w14:textId="77777777" w:rsidR="00DD4F89" w:rsidRPr="00280239" w:rsidRDefault="00DD4F89" w:rsidP="00DD4F89">
      <w:pPr>
        <w:pStyle w:val="BodyText31"/>
        <w:rPr>
          <w:rFonts w:ascii="Arial Narrow" w:eastAsiaTheme="minorHAnsi" w:hAnsi="Arial Narrow" w:cs="Arial"/>
          <w:sz w:val="22"/>
          <w:szCs w:val="22"/>
          <w:lang w:val="es-ES" w:eastAsia="en-US"/>
        </w:rPr>
      </w:pPr>
    </w:p>
    <w:p w14:paraId="276F689C" w14:textId="509B38E2" w:rsidR="00DD4F89" w:rsidRPr="00280239" w:rsidRDefault="00DD4F89" w:rsidP="00DD4F89">
      <w:pPr>
        <w:pStyle w:val="BodyText31"/>
        <w:rPr>
          <w:rFonts w:ascii="Arial Narrow" w:eastAsia="Calibri" w:hAnsi="Arial Narrow" w:cs="Arial"/>
          <w:kern w:val="1"/>
          <w:sz w:val="22"/>
          <w:szCs w:val="22"/>
          <w:lang w:val="es-CO" w:eastAsia="es-CO"/>
        </w:rPr>
      </w:pPr>
      <w:r w:rsidRPr="00280239">
        <w:rPr>
          <w:rFonts w:ascii="Arial Narrow" w:eastAsiaTheme="minorHAnsi" w:hAnsi="Arial Narrow" w:cs="Arial"/>
          <w:sz w:val="22"/>
          <w:szCs w:val="22"/>
          <w:lang w:val="es-ES" w:eastAsia="en-US"/>
        </w:rPr>
        <w:t>En el evento que sea necesario la aplicación de la precitada nota y que el resultado de la capacidad residual no acredite el cumplimiento de lo establecido en el pliego de condiciones, la oferta será evaluada como no cumple, y aplicará los efectos previstos en este documento.</w:t>
      </w:r>
    </w:p>
    <w:p w14:paraId="780CF432" w14:textId="77777777" w:rsidR="00DD4F89" w:rsidRPr="00280239" w:rsidRDefault="00DD4F89" w:rsidP="00DD4F89">
      <w:pPr>
        <w:pStyle w:val="BodyText31"/>
        <w:rPr>
          <w:rFonts w:ascii="Arial Narrow" w:eastAsia="Calibri" w:hAnsi="Arial Narrow" w:cs="Arial"/>
          <w:sz w:val="22"/>
          <w:szCs w:val="22"/>
          <w:lang w:val="es-CO" w:eastAsia="es-CO"/>
        </w:rPr>
      </w:pPr>
    </w:p>
    <w:p w14:paraId="240125F7" w14:textId="77777777" w:rsidR="00DD4F89" w:rsidRPr="00280239" w:rsidRDefault="00DD4F89" w:rsidP="00DD4F89">
      <w:pPr>
        <w:pStyle w:val="Prrafodelista"/>
        <w:numPr>
          <w:ilvl w:val="0"/>
          <w:numId w:val="1"/>
        </w:numPr>
        <w:overflowPunct w:val="0"/>
        <w:autoSpaceDE w:val="0"/>
        <w:autoSpaceDN w:val="0"/>
        <w:adjustRightInd w:val="0"/>
        <w:contextualSpacing w:val="0"/>
        <w:jc w:val="both"/>
        <w:textAlignment w:val="baseline"/>
        <w:rPr>
          <w:rFonts w:ascii="Arial Narrow" w:eastAsiaTheme="minorHAnsi" w:hAnsi="Arial Narrow" w:cs="Arial"/>
          <w:b/>
          <w:sz w:val="22"/>
          <w:szCs w:val="22"/>
          <w:lang w:eastAsia="en-US"/>
        </w:rPr>
      </w:pPr>
      <w:r w:rsidRPr="00280239">
        <w:rPr>
          <w:rFonts w:ascii="Arial Narrow" w:eastAsiaTheme="minorHAnsi" w:hAnsi="Arial Narrow" w:cs="Arial"/>
          <w:b/>
          <w:sz w:val="22"/>
          <w:szCs w:val="22"/>
          <w:lang w:eastAsia="en-US"/>
        </w:rPr>
        <w:t>Cálculo Capacidad de Contratación de un proponente plural.</w:t>
      </w:r>
    </w:p>
    <w:p w14:paraId="5B1A3BB0" w14:textId="77777777" w:rsidR="00DD4F89" w:rsidRPr="00280239" w:rsidRDefault="00DD4F89" w:rsidP="00DD4F89">
      <w:pPr>
        <w:jc w:val="both"/>
        <w:rPr>
          <w:rFonts w:ascii="Arial Narrow" w:eastAsiaTheme="minorHAnsi" w:hAnsi="Arial Narrow" w:cs="Arial"/>
          <w:b/>
          <w:sz w:val="22"/>
          <w:szCs w:val="22"/>
          <w:lang w:eastAsia="en-US"/>
        </w:rPr>
      </w:pPr>
    </w:p>
    <w:p w14:paraId="1870A94E" w14:textId="77777777" w:rsidR="00DD4F89" w:rsidRPr="00280239" w:rsidRDefault="00DD4F89" w:rsidP="00DD4F89">
      <w:pPr>
        <w:jc w:val="both"/>
        <w:rPr>
          <w:rFonts w:ascii="Arial Narrow" w:eastAsia="Calibri" w:hAnsi="Arial Narrow" w:cs="Arial"/>
          <w:sz w:val="22"/>
          <w:szCs w:val="22"/>
          <w:lang w:eastAsia="es-CO"/>
        </w:rPr>
      </w:pPr>
      <w:r w:rsidRPr="00280239">
        <w:rPr>
          <w:rFonts w:ascii="Arial Narrow" w:eastAsia="Calibri" w:hAnsi="Arial Narrow" w:cs="Arial"/>
          <w:sz w:val="22"/>
          <w:szCs w:val="22"/>
          <w:lang w:eastAsia="es-CO"/>
        </w:rPr>
        <w:t>La Capacidad Residual de un proponente plural será la suma de la Capacidad Residual de cada uno de sus integrantes.</w:t>
      </w:r>
    </w:p>
    <w:p w14:paraId="351BCB0F" w14:textId="77777777" w:rsidR="00DD4F89" w:rsidRPr="00280239" w:rsidRDefault="00DD4F89" w:rsidP="00DD4F89">
      <w:pPr>
        <w:pStyle w:val="BodyText31"/>
        <w:rPr>
          <w:rFonts w:ascii="Arial Narrow" w:eastAsia="Calibri" w:hAnsi="Arial Narrow" w:cs="Arial"/>
          <w:sz w:val="22"/>
          <w:szCs w:val="22"/>
          <w:lang w:val="es-ES" w:eastAsia="es-CO"/>
        </w:rPr>
      </w:pPr>
    </w:p>
    <w:p w14:paraId="0649E15C" w14:textId="77777777" w:rsidR="00DD4F89" w:rsidRPr="00280239" w:rsidRDefault="00DD4F89" w:rsidP="00DD4F89">
      <w:pPr>
        <w:jc w:val="both"/>
        <w:rPr>
          <w:rFonts w:ascii="Arial Narrow" w:hAnsi="Arial Narrow"/>
          <w:b/>
          <w:bCs/>
          <w:sz w:val="20"/>
          <w:szCs w:val="20"/>
          <w:lang w:eastAsia="es-CO"/>
        </w:rPr>
      </w:pPr>
      <w:r w:rsidRPr="00280239">
        <w:rPr>
          <w:rFonts w:ascii="Arial Narrow" w:hAnsi="Arial Narrow"/>
          <w:b/>
          <w:sz w:val="20"/>
          <w:szCs w:val="20"/>
          <w:lang w:eastAsia="es-CO"/>
        </w:rPr>
        <w:t>Nota:</w:t>
      </w:r>
      <w:r w:rsidRPr="00280239">
        <w:rPr>
          <w:rFonts w:ascii="Arial Narrow" w:hAnsi="Arial Narrow"/>
          <w:sz w:val="20"/>
          <w:szCs w:val="20"/>
          <w:lang w:eastAsia="es-CO"/>
        </w:rPr>
        <w:t xml:space="preserve"> </w:t>
      </w:r>
      <w:r w:rsidRPr="00280239">
        <w:rPr>
          <w:rFonts w:ascii="Arial Narrow" w:eastAsia="Calibri" w:hAnsi="Arial Narrow" w:cs="Arial"/>
          <w:sz w:val="22"/>
          <w:szCs w:val="22"/>
          <w:lang w:eastAsia="es-CO"/>
        </w:rPr>
        <w:t>La Entidad no permitirá la participación de proponentes o integrantes de consorcios o Uniones temporales con valores de capacidad Residual Negativos, so pena de rechazo.</w:t>
      </w:r>
    </w:p>
    <w:p w14:paraId="5B5730E8" w14:textId="77777777" w:rsidR="00DD4F89" w:rsidRPr="00280239" w:rsidRDefault="00DD4F89" w:rsidP="00DD4F89">
      <w:pPr>
        <w:pStyle w:val="BodyText31"/>
        <w:rPr>
          <w:rFonts w:ascii="Arial Narrow" w:eastAsia="Calibri" w:hAnsi="Arial Narrow" w:cs="Arial"/>
          <w:sz w:val="22"/>
          <w:szCs w:val="22"/>
          <w:lang w:val="es-CO" w:eastAsia="es-CO"/>
        </w:rPr>
      </w:pPr>
    </w:p>
    <w:p w14:paraId="3AFC0DBF" w14:textId="77777777" w:rsidR="00DD4F89" w:rsidRPr="00280239" w:rsidRDefault="00DD4F89" w:rsidP="00DD4F89">
      <w:pPr>
        <w:pStyle w:val="Prrafodelista"/>
        <w:numPr>
          <w:ilvl w:val="0"/>
          <w:numId w:val="1"/>
        </w:numPr>
        <w:overflowPunct w:val="0"/>
        <w:autoSpaceDE w:val="0"/>
        <w:autoSpaceDN w:val="0"/>
        <w:adjustRightInd w:val="0"/>
        <w:contextualSpacing w:val="0"/>
        <w:jc w:val="both"/>
        <w:textAlignment w:val="baseline"/>
        <w:rPr>
          <w:rFonts w:ascii="Arial Narrow" w:eastAsiaTheme="minorHAnsi" w:hAnsi="Arial Narrow" w:cs="Arial"/>
          <w:b/>
          <w:sz w:val="22"/>
          <w:szCs w:val="22"/>
          <w:lang w:eastAsia="en-US"/>
        </w:rPr>
      </w:pPr>
      <w:r w:rsidRPr="00280239">
        <w:rPr>
          <w:rFonts w:ascii="Arial Narrow" w:eastAsiaTheme="minorHAnsi" w:hAnsi="Arial Narrow" w:cs="Arial"/>
          <w:b/>
          <w:sz w:val="22"/>
          <w:szCs w:val="22"/>
          <w:lang w:eastAsia="en-US"/>
        </w:rPr>
        <w:t xml:space="preserve">Proponentes Extranjeros </w:t>
      </w:r>
    </w:p>
    <w:p w14:paraId="72A82D94" w14:textId="77777777" w:rsidR="00DD4F89" w:rsidRPr="00280239" w:rsidRDefault="00DD4F89" w:rsidP="00DD4F89">
      <w:pPr>
        <w:pStyle w:val="Default"/>
        <w:jc w:val="both"/>
        <w:rPr>
          <w:rFonts w:ascii="Arial Narrow" w:hAnsi="Arial Narrow"/>
          <w:sz w:val="20"/>
          <w:szCs w:val="20"/>
        </w:rPr>
      </w:pPr>
    </w:p>
    <w:p w14:paraId="38E974C3" w14:textId="77777777" w:rsidR="00DD4F89" w:rsidRPr="00280239" w:rsidRDefault="00DD4F89" w:rsidP="00DD4F89">
      <w:pPr>
        <w:pStyle w:val="Default"/>
        <w:jc w:val="both"/>
        <w:rPr>
          <w:rFonts w:ascii="Arial Narrow" w:eastAsia="Calibri" w:hAnsi="Arial Narrow"/>
          <w:color w:val="auto"/>
          <w:kern w:val="1"/>
          <w:sz w:val="22"/>
          <w:szCs w:val="22"/>
          <w:lang w:val="es-CO" w:eastAsia="es-CO"/>
        </w:rPr>
      </w:pPr>
      <w:r w:rsidRPr="00280239">
        <w:rPr>
          <w:rFonts w:ascii="Arial Narrow" w:eastAsia="Calibri" w:hAnsi="Arial Narrow"/>
          <w:color w:val="auto"/>
          <w:kern w:val="1"/>
          <w:sz w:val="22"/>
          <w:szCs w:val="22"/>
          <w:lang w:val="es-CO" w:eastAsia="es-CO"/>
        </w:rPr>
        <w:t xml:space="preserve">Los proponentes extranjeros sin sucursal en Colombia deben acreditar los factores de ponderación para el cálculo de la Capacidad Residual de la siguiente forma: </w:t>
      </w:r>
    </w:p>
    <w:p w14:paraId="6F312930" w14:textId="77777777" w:rsidR="00DD4F89" w:rsidRPr="00280239" w:rsidRDefault="00DD4F89" w:rsidP="00DD4F89">
      <w:pPr>
        <w:pStyle w:val="Default"/>
        <w:rPr>
          <w:rFonts w:ascii="Arial Narrow" w:hAnsi="Arial Narrow"/>
          <w:sz w:val="20"/>
          <w:szCs w:val="20"/>
        </w:rPr>
      </w:pPr>
    </w:p>
    <w:p w14:paraId="4C061A29" w14:textId="77777777" w:rsidR="00DD4F89" w:rsidRPr="00280239" w:rsidRDefault="00DD4F89" w:rsidP="00DD4F89">
      <w:pPr>
        <w:pStyle w:val="Default"/>
        <w:ind w:left="708"/>
        <w:jc w:val="both"/>
        <w:rPr>
          <w:rFonts w:ascii="Arial Narrow" w:hAnsi="Arial Narrow"/>
          <w:sz w:val="20"/>
          <w:szCs w:val="20"/>
        </w:rPr>
      </w:pPr>
      <w:r w:rsidRPr="00280239">
        <w:rPr>
          <w:rFonts w:ascii="Arial Narrow" w:hAnsi="Arial Narrow"/>
          <w:b/>
          <w:sz w:val="20"/>
          <w:szCs w:val="20"/>
        </w:rPr>
        <w:t>(a) Capacidad de organización y financiera</w:t>
      </w:r>
      <w:r w:rsidRPr="00280239">
        <w:rPr>
          <w:rFonts w:ascii="Arial Narrow" w:hAnsi="Arial Narrow"/>
          <w:sz w:val="20"/>
          <w:szCs w:val="20"/>
        </w:rPr>
        <w:t xml:space="preserve">: </w:t>
      </w:r>
      <w:r w:rsidRPr="00280239">
        <w:rPr>
          <w:rFonts w:ascii="Arial Narrow" w:eastAsia="Calibri" w:hAnsi="Arial Narrow"/>
          <w:color w:val="auto"/>
          <w:kern w:val="1"/>
          <w:sz w:val="22"/>
          <w:szCs w:val="22"/>
          <w:lang w:val="es-CO" w:eastAsia="es-CO"/>
        </w:rPr>
        <w:t>deben presentar sus estados financieros en la moneda legal del país en el cual fueron emitidos y adicionalmente en pesos colombianos. El proponente para efectos de acreditar y verificar los requisitos tendrá en cuenta la tasa representativa del mercado vigente en la fecha en la cual los estados financieros fueron emitidos de acuerdo con el cierre contable del país de origen. Para el efecto, el proponente tendrá en cuenta las tasas de cambio certificadas por la Superintendencia Financiera.</w:t>
      </w:r>
      <w:r w:rsidRPr="00280239">
        <w:rPr>
          <w:rFonts w:ascii="Arial Narrow" w:hAnsi="Arial Narrow"/>
          <w:sz w:val="20"/>
          <w:szCs w:val="20"/>
        </w:rPr>
        <w:t xml:space="preserve"> </w:t>
      </w:r>
    </w:p>
    <w:p w14:paraId="21267D53" w14:textId="77777777" w:rsidR="00DD4F89" w:rsidRPr="00280239" w:rsidRDefault="00DD4F89" w:rsidP="00DD4F89">
      <w:pPr>
        <w:pStyle w:val="Default"/>
        <w:rPr>
          <w:rFonts w:ascii="Arial Narrow" w:hAnsi="Arial Narrow"/>
          <w:sz w:val="20"/>
          <w:szCs w:val="20"/>
        </w:rPr>
      </w:pPr>
    </w:p>
    <w:p w14:paraId="5CA2983E" w14:textId="77777777" w:rsidR="00DD4F89" w:rsidRPr="00280239" w:rsidRDefault="00DD4F89" w:rsidP="00DD4F89">
      <w:pPr>
        <w:pStyle w:val="Default"/>
        <w:ind w:left="708"/>
        <w:jc w:val="both"/>
        <w:rPr>
          <w:rFonts w:ascii="Arial Narrow" w:eastAsia="Calibri" w:hAnsi="Arial Narrow"/>
          <w:color w:val="auto"/>
          <w:kern w:val="1"/>
          <w:sz w:val="22"/>
          <w:szCs w:val="22"/>
          <w:lang w:val="es-CO" w:eastAsia="es-CO"/>
        </w:rPr>
      </w:pPr>
      <w:r w:rsidRPr="00280239">
        <w:rPr>
          <w:rFonts w:ascii="Arial Narrow" w:hAnsi="Arial Narrow"/>
          <w:b/>
          <w:sz w:val="20"/>
          <w:szCs w:val="20"/>
        </w:rPr>
        <w:t>(b) Experiencia</w:t>
      </w:r>
      <w:r w:rsidRPr="00280239">
        <w:rPr>
          <w:rFonts w:ascii="Arial Narrow" w:hAnsi="Arial Narrow"/>
          <w:sz w:val="20"/>
          <w:szCs w:val="20"/>
        </w:rPr>
        <w:t xml:space="preserve">: </w:t>
      </w:r>
      <w:r w:rsidRPr="00280239">
        <w:rPr>
          <w:rFonts w:ascii="Arial Narrow" w:eastAsia="Calibri" w:hAnsi="Arial Narrow"/>
          <w:color w:val="auto"/>
          <w:kern w:val="1"/>
          <w:sz w:val="22"/>
          <w:szCs w:val="22"/>
          <w:lang w:val="es-CO" w:eastAsia="es-CO"/>
        </w:rPr>
        <w:t xml:space="preserve">deben presentar el formato que hace parte de las condiciones establecidas en el literal D del presente pliego de condiciones como anexo, suscrito por el representante legal y revisor fiscal o contador del proponente. El proponente debe aportar copia de los contratos ejecutados o certificaciones de terceros que hubieran recibido los servicios de construcción de obras civiles con terceros, bien sean públicos o privados. </w:t>
      </w:r>
    </w:p>
    <w:p w14:paraId="64B75A1D" w14:textId="77777777" w:rsidR="00DD4F89" w:rsidRPr="00280239" w:rsidRDefault="00DD4F89" w:rsidP="00DD4F89">
      <w:pPr>
        <w:pStyle w:val="Default"/>
        <w:rPr>
          <w:rFonts w:ascii="Arial Narrow" w:hAnsi="Arial Narrow"/>
          <w:sz w:val="20"/>
          <w:szCs w:val="20"/>
        </w:rPr>
      </w:pPr>
    </w:p>
    <w:p w14:paraId="6908F156" w14:textId="77777777" w:rsidR="00DD4F89" w:rsidRPr="00280239" w:rsidRDefault="00DD4F89" w:rsidP="00DD4F89">
      <w:pPr>
        <w:pStyle w:val="BodyText31"/>
        <w:rPr>
          <w:rFonts w:ascii="Arial Narrow" w:eastAsia="Calibri" w:hAnsi="Arial Narrow" w:cs="Arial"/>
          <w:kern w:val="1"/>
          <w:sz w:val="22"/>
          <w:szCs w:val="22"/>
          <w:lang w:val="es-CO" w:eastAsia="es-CO"/>
        </w:rPr>
      </w:pPr>
      <w:r w:rsidRPr="00280239">
        <w:rPr>
          <w:rFonts w:ascii="Arial Narrow" w:eastAsia="Calibri" w:hAnsi="Arial Narrow" w:cs="Arial"/>
          <w:kern w:val="1"/>
          <w:sz w:val="22"/>
          <w:szCs w:val="22"/>
          <w:lang w:val="es-CO" w:eastAsia="es-CO"/>
        </w:rPr>
        <w:t>Los proponentes extranjeros que de acuerdo con las normas aplicables aprueben sus estados financieros auditados con corte a 31 de diciembre del año inmediatamente anterior, deberán allegar dichos informes, los cuales deberán estar suscritos por el representante legal junto con el informe de auditoría en el cual el auditor o el revisor fiscal certifique que: (a) la información financiera presentada a la Entidad es la entregada al auditor o revisor fiscal para cumplir su función de auditoría; y (b) el proponente en forma regular y para ejercicios contables anteriores ha adoptado normas y principios de contabilidad generalmente aceptados para preparar su información y estados financieros. Esta disposición también es aplicable para la información que el proponente en estas condiciones debe presentar para inscribirse en el RUP de acuerdo con el artículo 2.2.1.1.1.5.2 del Decreto 1082 de 2015 o la norma que lo modifique, complemente o derogue.</w:t>
      </w:r>
    </w:p>
    <w:p w14:paraId="171F522D" w14:textId="77777777" w:rsidR="00DD4F89" w:rsidRPr="00280239" w:rsidRDefault="00DD4F89" w:rsidP="00DD4F89">
      <w:pPr>
        <w:pStyle w:val="BodyText31"/>
        <w:rPr>
          <w:rFonts w:ascii="Arial Narrow" w:eastAsia="Calibri" w:hAnsi="Arial Narrow" w:cs="Arial"/>
          <w:kern w:val="1"/>
          <w:sz w:val="22"/>
          <w:szCs w:val="22"/>
          <w:lang w:val="es-CO" w:eastAsia="es-CO"/>
        </w:rPr>
      </w:pPr>
    </w:p>
    <w:p w14:paraId="27A04B56" w14:textId="77777777" w:rsidR="00DD4F89" w:rsidRPr="00280239" w:rsidRDefault="00DD4F89" w:rsidP="00DD4F89">
      <w:pPr>
        <w:pStyle w:val="BodyText31"/>
        <w:rPr>
          <w:rFonts w:ascii="Arial Narrow" w:eastAsia="Calibri" w:hAnsi="Arial Narrow" w:cs="Arial"/>
          <w:kern w:val="1"/>
          <w:sz w:val="22"/>
          <w:szCs w:val="22"/>
          <w:lang w:val="es-CO" w:eastAsia="es-CO"/>
        </w:rPr>
      </w:pPr>
      <w:r w:rsidRPr="00280239">
        <w:rPr>
          <w:rFonts w:ascii="Arial Narrow" w:eastAsia="Calibri" w:hAnsi="Arial Narrow" w:cs="Arial"/>
          <w:kern w:val="1"/>
          <w:sz w:val="22"/>
          <w:szCs w:val="22"/>
          <w:lang w:val="es-CO" w:eastAsia="es-CO"/>
        </w:rPr>
        <w:t>En todo caso tratándose de un aspecto inherente a la capacidad del proponente, éste no podrá acreditar otra circunstancia con posterioridad al cierre del proceso.</w:t>
      </w:r>
    </w:p>
    <w:p w14:paraId="4B76E48E" w14:textId="77777777" w:rsidR="00DD4F89" w:rsidRPr="00280239" w:rsidRDefault="00DD4F89" w:rsidP="00DD4F89">
      <w:pPr>
        <w:pStyle w:val="BodyText31"/>
        <w:rPr>
          <w:rFonts w:ascii="Arial Narrow" w:eastAsia="Calibri" w:hAnsi="Arial Narrow" w:cs="Arial"/>
          <w:kern w:val="1"/>
          <w:sz w:val="22"/>
          <w:szCs w:val="22"/>
          <w:lang w:val="es-CO" w:eastAsia="es-CO"/>
        </w:rPr>
      </w:pPr>
    </w:p>
    <w:p w14:paraId="2B2AEBE9" w14:textId="77777777" w:rsidR="00DD4F89" w:rsidRPr="00280239" w:rsidRDefault="00DD4F89" w:rsidP="00DD4F89">
      <w:pPr>
        <w:pStyle w:val="BodyText31"/>
        <w:rPr>
          <w:rFonts w:ascii="Arial Narrow" w:eastAsia="Calibri" w:hAnsi="Arial Narrow" w:cs="Arial"/>
          <w:b/>
          <w:sz w:val="22"/>
          <w:szCs w:val="22"/>
          <w:lang w:eastAsia="es-CO"/>
        </w:rPr>
      </w:pPr>
    </w:p>
    <w:p w14:paraId="28A918B2" w14:textId="77777777" w:rsidR="00DD4F89" w:rsidRPr="00280239" w:rsidRDefault="00DD4F89" w:rsidP="00DD4F89">
      <w:pPr>
        <w:jc w:val="both"/>
        <w:rPr>
          <w:rFonts w:ascii="Arial Narrow" w:hAnsi="Arial Narrow" w:cs="Arial"/>
          <w:b/>
          <w:sz w:val="22"/>
          <w:szCs w:val="22"/>
          <w:lang w:val="es-ES_tradnl"/>
        </w:rPr>
      </w:pPr>
    </w:p>
    <w:sectPr w:rsidR="00DD4F89" w:rsidRPr="00280239" w:rsidSect="00C8596B">
      <w:headerReference w:type="default" r:id="rId8"/>
      <w:footerReference w:type="default" r:id="rId9"/>
      <w:headerReference w:type="first" r:id="rId10"/>
      <w:footerReference w:type="first" r:id="rId11"/>
      <w:pgSz w:w="12240" w:h="15840"/>
      <w:pgMar w:top="1843" w:right="1418" w:bottom="1134" w:left="1418" w:header="567" w:footer="4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C97C9" w14:textId="77777777" w:rsidR="00FF354E" w:rsidRDefault="00FF354E" w:rsidP="00DD4F89">
      <w:r>
        <w:separator/>
      </w:r>
    </w:p>
  </w:endnote>
  <w:endnote w:type="continuationSeparator" w:id="0">
    <w:p w14:paraId="0BE957B6" w14:textId="77777777" w:rsidR="00FF354E" w:rsidRDefault="00FF354E" w:rsidP="00DD4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3B4AD" w14:textId="03D0C9F4" w:rsidR="00C8596B" w:rsidRDefault="00C8596B" w:rsidP="00C8596B">
    <w:pPr>
      <w:pStyle w:val="Piedepgina"/>
      <w:rPr>
        <w:rFonts w:ascii="Arial Narrow" w:hAnsi="Arial Narrow" w:cs="Arial"/>
        <w:sz w:val="16"/>
        <w:szCs w:val="16"/>
      </w:rPr>
    </w:pPr>
    <w:r>
      <w:rPr>
        <w:rFonts w:ascii="Arial Narrow" w:hAnsi="Arial Narrow" w:cs="Arial"/>
        <w:sz w:val="16"/>
        <w:szCs w:val="16"/>
      </w:rPr>
      <w:t xml:space="preserve">Código: </w:t>
    </w:r>
    <w:r w:rsidR="006419EC" w:rsidRPr="006419EC">
      <w:rPr>
        <w:rFonts w:ascii="Arial Narrow" w:hAnsi="Arial Narrow" w:cs="Arial"/>
        <w:sz w:val="16"/>
        <w:szCs w:val="16"/>
      </w:rPr>
      <w:t>CO-FO-027</w:t>
    </w:r>
    <w:r>
      <w:rPr>
        <w:rFonts w:ascii="Arial Narrow" w:hAnsi="Arial Narrow" w:cs="Arial"/>
        <w:sz w:val="16"/>
        <w:szCs w:val="16"/>
      </w:rPr>
      <w:t xml:space="preserve">                                                            </w:t>
    </w:r>
    <w:r w:rsidR="0090483C">
      <w:rPr>
        <w:rFonts w:ascii="Arial Narrow" w:hAnsi="Arial Narrow" w:cs="Arial"/>
        <w:sz w:val="16"/>
        <w:szCs w:val="16"/>
      </w:rPr>
      <w:t xml:space="preserve">                 Vigencia: </w:t>
    </w:r>
    <w:r w:rsidR="00C34241">
      <w:rPr>
        <w:rFonts w:ascii="Arial Narrow" w:hAnsi="Arial Narrow" w:cs="Arial"/>
        <w:sz w:val="16"/>
        <w:szCs w:val="16"/>
      </w:rPr>
      <w:t>30</w:t>
    </w:r>
    <w:r w:rsidR="0090483C">
      <w:rPr>
        <w:rFonts w:ascii="Arial Narrow" w:hAnsi="Arial Narrow" w:cs="Arial"/>
        <w:sz w:val="16"/>
        <w:szCs w:val="16"/>
      </w:rPr>
      <w:t>/0</w:t>
    </w:r>
    <w:r w:rsidR="00A26E59">
      <w:rPr>
        <w:rFonts w:ascii="Arial Narrow" w:hAnsi="Arial Narrow" w:cs="Arial"/>
        <w:sz w:val="16"/>
        <w:szCs w:val="16"/>
      </w:rPr>
      <w:t>8</w:t>
    </w:r>
    <w:r w:rsidR="0090483C">
      <w:rPr>
        <w:rFonts w:ascii="Arial Narrow" w:hAnsi="Arial Narrow" w:cs="Arial"/>
        <w:sz w:val="16"/>
        <w:szCs w:val="16"/>
      </w:rPr>
      <w:t>/20</w:t>
    </w:r>
    <w:r w:rsidR="006419EC">
      <w:rPr>
        <w:rFonts w:ascii="Arial Narrow" w:hAnsi="Arial Narrow" w:cs="Arial"/>
        <w:sz w:val="16"/>
        <w:szCs w:val="16"/>
      </w:rPr>
      <w:t>2</w:t>
    </w:r>
    <w:r w:rsidR="00A26E59">
      <w:rPr>
        <w:rFonts w:ascii="Arial Narrow" w:hAnsi="Arial Narrow" w:cs="Arial"/>
        <w:sz w:val="16"/>
        <w:szCs w:val="16"/>
      </w:rPr>
      <w:t>3</w:t>
    </w:r>
    <w:r>
      <w:rPr>
        <w:rFonts w:ascii="Arial Narrow" w:hAnsi="Arial Narrow" w:cs="Arial"/>
        <w:sz w:val="16"/>
        <w:szCs w:val="16"/>
      </w:rPr>
      <w:t xml:space="preserve">                                                                            Pagina: </w:t>
    </w:r>
    <w:r>
      <w:rPr>
        <w:rFonts w:ascii="Arial Narrow" w:hAnsi="Arial Narrow" w:cs="Arial"/>
        <w:sz w:val="16"/>
        <w:szCs w:val="16"/>
      </w:rPr>
      <w:fldChar w:fldCharType="begin"/>
    </w:r>
    <w:r>
      <w:rPr>
        <w:rFonts w:ascii="Arial Narrow" w:hAnsi="Arial Narrow" w:cs="Arial"/>
        <w:sz w:val="16"/>
        <w:szCs w:val="16"/>
      </w:rPr>
      <w:instrText xml:space="preserve"> PAGE  \* Arabic  \* MERGEFORMAT </w:instrText>
    </w:r>
    <w:r>
      <w:rPr>
        <w:rFonts w:ascii="Arial Narrow" w:hAnsi="Arial Narrow" w:cs="Arial"/>
        <w:sz w:val="16"/>
        <w:szCs w:val="16"/>
      </w:rPr>
      <w:fldChar w:fldCharType="separate"/>
    </w:r>
    <w:r w:rsidR="00C34241">
      <w:rPr>
        <w:rFonts w:ascii="Arial Narrow" w:hAnsi="Arial Narrow" w:cs="Arial"/>
        <w:noProof/>
        <w:sz w:val="16"/>
        <w:szCs w:val="16"/>
      </w:rPr>
      <w:t>8</w:t>
    </w:r>
    <w:r>
      <w:rPr>
        <w:rFonts w:ascii="Arial Narrow" w:hAnsi="Arial Narrow" w:cs="Arial"/>
        <w:sz w:val="16"/>
        <w:szCs w:val="16"/>
      </w:rPr>
      <w:fldChar w:fldCharType="end"/>
    </w:r>
    <w:r>
      <w:rPr>
        <w:rFonts w:ascii="Arial Narrow" w:hAnsi="Arial Narrow" w:cs="Arial"/>
        <w:sz w:val="16"/>
        <w:szCs w:val="16"/>
      </w:rPr>
      <w:t xml:space="preserve"> de </w:t>
    </w:r>
    <w:r>
      <w:rPr>
        <w:rFonts w:ascii="Arial Narrow" w:hAnsi="Arial Narrow" w:cs="Arial"/>
        <w:sz w:val="16"/>
        <w:szCs w:val="16"/>
      </w:rPr>
      <w:fldChar w:fldCharType="begin"/>
    </w:r>
    <w:r>
      <w:rPr>
        <w:rFonts w:ascii="Arial Narrow" w:hAnsi="Arial Narrow" w:cs="Arial"/>
        <w:sz w:val="16"/>
        <w:szCs w:val="16"/>
      </w:rPr>
      <w:instrText xml:space="preserve"> NUMPAGES  \* Arabic  \* MERGEFORMAT </w:instrText>
    </w:r>
    <w:r>
      <w:rPr>
        <w:rFonts w:ascii="Arial Narrow" w:hAnsi="Arial Narrow" w:cs="Arial"/>
        <w:sz w:val="16"/>
        <w:szCs w:val="16"/>
      </w:rPr>
      <w:fldChar w:fldCharType="separate"/>
    </w:r>
    <w:r w:rsidR="00C34241">
      <w:rPr>
        <w:rFonts w:ascii="Arial Narrow" w:hAnsi="Arial Narrow" w:cs="Arial"/>
        <w:noProof/>
        <w:sz w:val="16"/>
        <w:szCs w:val="16"/>
      </w:rPr>
      <w:t>8</w:t>
    </w:r>
    <w:r>
      <w:rPr>
        <w:rFonts w:ascii="Arial Narrow" w:hAnsi="Arial Narrow" w:cs="Arial"/>
        <w:sz w:val="16"/>
        <w:szCs w:val="16"/>
      </w:rPr>
      <w:fldChar w:fldCharType="end"/>
    </w:r>
  </w:p>
  <w:p w14:paraId="08DD9148" w14:textId="4AEC8925" w:rsidR="00A3210D" w:rsidRPr="00C8596B" w:rsidRDefault="00A26E59" w:rsidP="00C8596B">
    <w:pPr>
      <w:pStyle w:val="Piedepgina"/>
      <w:tabs>
        <w:tab w:val="right" w:pos="8222"/>
      </w:tabs>
    </w:pPr>
    <w:r>
      <w:rPr>
        <w:rFonts w:ascii="Arial Narrow" w:hAnsi="Arial Narrow" w:cs="Arial"/>
        <w:sz w:val="16"/>
        <w:szCs w:val="16"/>
      </w:rPr>
      <w:t>Versión: 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77C53" w14:textId="77777777" w:rsidR="00A3210D" w:rsidRDefault="00C34241" w:rsidP="005F11B0">
    <w:pPr>
      <w:pStyle w:val="Piedepgina"/>
      <w:rPr>
        <w:rFonts w:ascii="Arial Narrow" w:hAnsi="Arial Narrow"/>
        <w:b/>
        <w:sz w:val="20"/>
        <w:szCs w:val="20"/>
      </w:rPr>
    </w:pPr>
  </w:p>
  <w:p w14:paraId="5AB93EFD" w14:textId="77777777" w:rsidR="00A3210D" w:rsidRPr="00246A60" w:rsidRDefault="00DD4F89" w:rsidP="0018272D">
    <w:pPr>
      <w:pStyle w:val="Piedepgina"/>
      <w:rPr>
        <w:rFonts w:ascii="Arial Narrow" w:hAnsi="Arial Narrow"/>
        <w:b/>
        <w:sz w:val="20"/>
        <w:szCs w:val="20"/>
      </w:rPr>
    </w:pPr>
    <w:r w:rsidRPr="00246A60">
      <w:rPr>
        <w:rFonts w:ascii="Arial Narrow" w:hAnsi="Arial Narrow"/>
        <w:b/>
        <w:sz w:val="20"/>
        <w:szCs w:val="20"/>
      </w:rPr>
      <w:t>Calle 97 A  No. 9 A - 34  Bogotá, Colombia</w:t>
    </w:r>
    <w:r w:rsidRPr="00246A60">
      <w:rPr>
        <w:rFonts w:ascii="Arial Narrow" w:hAnsi="Arial Narrow"/>
        <w:b/>
        <w:sz w:val="20"/>
        <w:szCs w:val="20"/>
      </w:rPr>
      <w:tab/>
    </w:r>
  </w:p>
  <w:p w14:paraId="0FB24AA7" w14:textId="77777777" w:rsidR="00A3210D" w:rsidRPr="00246A60" w:rsidRDefault="00DD4F89" w:rsidP="0018272D">
    <w:pPr>
      <w:pStyle w:val="Piedepgina"/>
      <w:rPr>
        <w:rFonts w:ascii="Arial Narrow" w:hAnsi="Arial Narrow"/>
        <w:sz w:val="18"/>
        <w:szCs w:val="18"/>
      </w:rPr>
    </w:pPr>
    <w:r>
      <w:rPr>
        <w:rFonts w:ascii="Arial Narrow" w:hAnsi="Arial Narrow"/>
        <w:b/>
        <w:noProof/>
        <w:sz w:val="20"/>
        <w:szCs w:val="20"/>
        <w:lang w:val="es-CO" w:eastAsia="es-CO"/>
      </w:rPr>
      <w:drawing>
        <wp:anchor distT="0" distB="0" distL="114300" distR="114300" simplePos="0" relativeHeight="251662336" behindDoc="0" locked="0" layoutInCell="1" allowOverlap="1" wp14:anchorId="46C95506" wp14:editId="34CF91BC">
          <wp:simplePos x="0" y="0"/>
          <wp:positionH relativeFrom="column">
            <wp:posOffset>4016375</wp:posOffset>
          </wp:positionH>
          <wp:positionV relativeFrom="paragraph">
            <wp:posOffset>-180975</wp:posOffset>
          </wp:positionV>
          <wp:extent cx="1942465" cy="485775"/>
          <wp:effectExtent l="0" t="0" r="0" b="9525"/>
          <wp:wrapSquare wrapText="bothSides"/>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t="16968" r="69324" b="16466"/>
                  <a:stretch>
                    <a:fillRect/>
                  </a:stretch>
                </pic:blipFill>
                <pic:spPr bwMode="auto">
                  <a:xfrm>
                    <a:off x="0" y="0"/>
                    <a:ext cx="194246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6A60">
      <w:rPr>
        <w:rFonts w:ascii="Arial Narrow" w:hAnsi="Arial Narrow"/>
        <w:sz w:val="18"/>
        <w:szCs w:val="18"/>
      </w:rPr>
      <w:t>Teléfono: (57) (1) 4864130</w:t>
    </w:r>
  </w:p>
  <w:p w14:paraId="45E69ADF" w14:textId="77777777" w:rsidR="00A3210D" w:rsidRPr="00BB3CCF" w:rsidRDefault="00C34241" w:rsidP="0018272D">
    <w:pPr>
      <w:pStyle w:val="Piedepgina"/>
      <w:jc w:val="both"/>
      <w:rPr>
        <w:rStyle w:val="Hipervnculo"/>
        <w:rFonts w:ascii="Arial Narrow" w:hAnsi="Arial Narrow"/>
        <w:sz w:val="18"/>
        <w:szCs w:val="18"/>
      </w:rPr>
    </w:pPr>
    <w:hyperlink r:id="rId2" w:history="1">
      <w:r w:rsidR="00DD4F89" w:rsidRPr="00246A60">
        <w:rPr>
          <w:rStyle w:val="Hipervnculo"/>
          <w:rFonts w:ascii="Arial Narrow" w:hAnsi="Arial Narrow"/>
          <w:sz w:val="18"/>
          <w:szCs w:val="18"/>
        </w:rPr>
        <w:t>www.uspec.gov.co</w:t>
      </w:r>
    </w:hyperlink>
  </w:p>
  <w:p w14:paraId="3AD02B50" w14:textId="77777777" w:rsidR="00A3210D" w:rsidRPr="00BB3CCF" w:rsidRDefault="00C34241" w:rsidP="0018272D">
    <w:pPr>
      <w:pStyle w:val="Piedepgina"/>
      <w:tabs>
        <w:tab w:val="clear" w:pos="8838"/>
        <w:tab w:val="right" w:pos="8222"/>
      </w:tabs>
      <w:jc w:val="both"/>
      <w:rPr>
        <w:rFonts w:ascii="Arial Narrow" w:hAnsi="Arial Narrow" w:cs="Arial"/>
        <w:b/>
        <w:sz w:val="16"/>
        <w:szCs w:val="16"/>
      </w:rPr>
    </w:pPr>
  </w:p>
  <w:p w14:paraId="5F1A6EC8" w14:textId="77777777" w:rsidR="00A3210D" w:rsidRPr="00BB3CCF" w:rsidRDefault="00DD4F89" w:rsidP="0018272D">
    <w:pPr>
      <w:pStyle w:val="Piedepgina"/>
      <w:tabs>
        <w:tab w:val="clear" w:pos="8838"/>
        <w:tab w:val="right" w:pos="8222"/>
      </w:tabs>
      <w:jc w:val="both"/>
      <w:rPr>
        <w:rFonts w:ascii="Arial Narrow" w:hAnsi="Arial Narrow" w:cs="Arial"/>
        <w:b/>
        <w:sz w:val="16"/>
        <w:szCs w:val="16"/>
      </w:rPr>
    </w:pPr>
    <w:r w:rsidRPr="00BB3CCF">
      <w:rPr>
        <w:rFonts w:ascii="Arial Narrow" w:hAnsi="Arial Narrow" w:cs="Arial"/>
        <w:b/>
        <w:sz w:val="16"/>
        <w:szCs w:val="16"/>
      </w:rPr>
      <w:t>Código: G1-S1-FO-0</w:t>
    </w:r>
    <w:r>
      <w:rPr>
        <w:rFonts w:ascii="Arial Narrow" w:hAnsi="Arial Narrow" w:cs="Arial"/>
        <w:b/>
        <w:sz w:val="16"/>
        <w:szCs w:val="16"/>
      </w:rPr>
      <w:t>4</w:t>
    </w:r>
    <w:r w:rsidRPr="00BB3CCF">
      <w:rPr>
        <w:rFonts w:ascii="Arial Narrow" w:hAnsi="Arial Narrow" w:cs="Arial"/>
        <w:b/>
        <w:sz w:val="16"/>
        <w:szCs w:val="16"/>
      </w:rPr>
      <w:t xml:space="preserve">                                      </w:t>
    </w:r>
    <w:r>
      <w:rPr>
        <w:rFonts w:ascii="Arial Narrow" w:hAnsi="Arial Narrow" w:cs="Arial"/>
        <w:b/>
        <w:sz w:val="16"/>
        <w:szCs w:val="16"/>
      </w:rPr>
      <w:t xml:space="preserve">                               Vigencia: 23/ 02</w:t>
    </w:r>
    <w:r w:rsidRPr="00BB3CCF">
      <w:rPr>
        <w:rFonts w:ascii="Arial Narrow" w:hAnsi="Arial Narrow" w:cs="Arial"/>
        <w:b/>
        <w:sz w:val="16"/>
        <w:szCs w:val="16"/>
      </w:rPr>
      <w:t xml:space="preserve"> /201</w:t>
    </w:r>
    <w:r>
      <w:rPr>
        <w:rFonts w:ascii="Arial Narrow" w:hAnsi="Arial Narrow" w:cs="Arial"/>
        <w:b/>
        <w:sz w:val="16"/>
        <w:szCs w:val="16"/>
      </w:rPr>
      <w:t>5</w:t>
    </w:r>
    <w:r w:rsidRPr="00BB3CCF">
      <w:rPr>
        <w:rFonts w:ascii="Arial Narrow" w:hAnsi="Arial Narrow" w:cs="Arial"/>
        <w:b/>
        <w:sz w:val="16"/>
        <w:szCs w:val="16"/>
      </w:rPr>
      <w:t xml:space="preserve">                            </w:t>
    </w:r>
    <w:r>
      <w:rPr>
        <w:rFonts w:ascii="Arial Narrow" w:hAnsi="Arial Narrow" w:cs="Arial"/>
        <w:b/>
        <w:sz w:val="16"/>
        <w:szCs w:val="16"/>
      </w:rPr>
      <w:t xml:space="preserve">  </w:t>
    </w:r>
    <w:r w:rsidRPr="00BB3CCF">
      <w:rPr>
        <w:rFonts w:ascii="Arial Narrow" w:hAnsi="Arial Narrow" w:cs="Arial"/>
        <w:b/>
        <w:sz w:val="16"/>
        <w:szCs w:val="16"/>
      </w:rPr>
      <w:t xml:space="preserve">                                       Pagina: </w:t>
    </w:r>
    <w:r w:rsidRPr="00BB3CCF">
      <w:rPr>
        <w:rFonts w:ascii="Arial Narrow" w:hAnsi="Arial Narrow" w:cs="Arial"/>
        <w:b/>
        <w:sz w:val="16"/>
        <w:szCs w:val="16"/>
      </w:rPr>
      <w:fldChar w:fldCharType="begin"/>
    </w:r>
    <w:r w:rsidRPr="00BB3CCF">
      <w:rPr>
        <w:rFonts w:ascii="Arial Narrow" w:hAnsi="Arial Narrow" w:cs="Arial"/>
        <w:b/>
        <w:sz w:val="16"/>
        <w:szCs w:val="16"/>
      </w:rPr>
      <w:instrText xml:space="preserve"> PAGE  \* Arabic  \* MERGEFORMAT </w:instrText>
    </w:r>
    <w:r w:rsidRPr="00BB3CCF">
      <w:rPr>
        <w:rFonts w:ascii="Arial Narrow" w:hAnsi="Arial Narrow" w:cs="Arial"/>
        <w:b/>
        <w:sz w:val="16"/>
        <w:szCs w:val="16"/>
      </w:rPr>
      <w:fldChar w:fldCharType="separate"/>
    </w:r>
    <w:r w:rsidR="00C8596B">
      <w:rPr>
        <w:rFonts w:ascii="Arial Narrow" w:hAnsi="Arial Narrow" w:cs="Arial"/>
        <w:b/>
        <w:noProof/>
        <w:sz w:val="16"/>
        <w:szCs w:val="16"/>
      </w:rPr>
      <w:t>1</w:t>
    </w:r>
    <w:r w:rsidRPr="00BB3CCF">
      <w:rPr>
        <w:rFonts w:ascii="Arial Narrow" w:hAnsi="Arial Narrow" w:cs="Arial"/>
        <w:b/>
        <w:sz w:val="16"/>
        <w:szCs w:val="16"/>
      </w:rPr>
      <w:fldChar w:fldCharType="end"/>
    </w:r>
    <w:r w:rsidRPr="00BB3CCF">
      <w:rPr>
        <w:rFonts w:ascii="Arial Narrow" w:hAnsi="Arial Narrow" w:cs="Arial"/>
        <w:b/>
        <w:sz w:val="16"/>
        <w:szCs w:val="16"/>
      </w:rPr>
      <w:t xml:space="preserve"> de </w:t>
    </w:r>
    <w:r w:rsidRPr="00BB3CCF">
      <w:rPr>
        <w:rFonts w:ascii="Arial Narrow" w:hAnsi="Arial Narrow" w:cs="Arial"/>
        <w:b/>
        <w:sz w:val="16"/>
        <w:szCs w:val="16"/>
      </w:rPr>
      <w:fldChar w:fldCharType="begin"/>
    </w:r>
    <w:r w:rsidRPr="00BB3CCF">
      <w:rPr>
        <w:rFonts w:ascii="Arial Narrow" w:hAnsi="Arial Narrow" w:cs="Arial"/>
        <w:b/>
        <w:sz w:val="16"/>
        <w:szCs w:val="16"/>
      </w:rPr>
      <w:instrText xml:space="preserve"> NUMPAGES  \* Arabic  \* MERGEFORMAT </w:instrText>
    </w:r>
    <w:r w:rsidRPr="00BB3CCF">
      <w:rPr>
        <w:rFonts w:ascii="Arial Narrow" w:hAnsi="Arial Narrow" w:cs="Arial"/>
        <w:b/>
        <w:sz w:val="16"/>
        <w:szCs w:val="16"/>
      </w:rPr>
      <w:fldChar w:fldCharType="separate"/>
    </w:r>
    <w:r w:rsidR="00C8596B">
      <w:rPr>
        <w:rFonts w:ascii="Arial Narrow" w:hAnsi="Arial Narrow" w:cs="Arial"/>
        <w:b/>
        <w:noProof/>
        <w:sz w:val="16"/>
        <w:szCs w:val="16"/>
      </w:rPr>
      <w:t>10</w:t>
    </w:r>
    <w:r w:rsidRPr="00BB3CCF">
      <w:rPr>
        <w:rFonts w:ascii="Arial Narrow" w:hAnsi="Arial Narrow" w:cs="Arial"/>
        <w:b/>
        <w:sz w:val="16"/>
        <w:szCs w:val="16"/>
      </w:rPr>
      <w:fldChar w:fldCharType="end"/>
    </w:r>
  </w:p>
  <w:p w14:paraId="1418DCE1" w14:textId="77777777" w:rsidR="00A3210D" w:rsidRDefault="00DD4F89" w:rsidP="0018272D">
    <w:pPr>
      <w:pStyle w:val="Piedepgina"/>
      <w:tabs>
        <w:tab w:val="clear" w:pos="8838"/>
        <w:tab w:val="right" w:pos="8222"/>
      </w:tabs>
      <w:jc w:val="both"/>
    </w:pPr>
    <w:r>
      <w:rPr>
        <w:rFonts w:ascii="Arial Narrow" w:hAnsi="Arial Narrow" w:cs="Arial"/>
        <w:b/>
        <w:sz w:val="16"/>
        <w:szCs w:val="16"/>
      </w:rPr>
      <w:t>Versión: 07</w:t>
    </w:r>
  </w:p>
  <w:p w14:paraId="18DE5EA2" w14:textId="77777777" w:rsidR="00A3210D" w:rsidRPr="005F11B0" w:rsidRDefault="00C34241" w:rsidP="005F11B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9CAD4" w14:textId="77777777" w:rsidR="00FF354E" w:rsidRDefault="00FF354E" w:rsidP="00DD4F89">
      <w:r>
        <w:separator/>
      </w:r>
    </w:p>
  </w:footnote>
  <w:footnote w:type="continuationSeparator" w:id="0">
    <w:p w14:paraId="4EA93650" w14:textId="77777777" w:rsidR="00FF354E" w:rsidRDefault="00FF354E" w:rsidP="00DD4F89">
      <w:r>
        <w:continuationSeparator/>
      </w:r>
    </w:p>
  </w:footnote>
  <w:footnote w:id="1">
    <w:p w14:paraId="1A16A8E0" w14:textId="77777777" w:rsidR="00DD4F89" w:rsidRPr="00F43E06" w:rsidRDefault="00DD4F89" w:rsidP="00DD4F89">
      <w:pPr>
        <w:pStyle w:val="Textonotapie"/>
        <w:rPr>
          <w:rFonts w:ascii="Arial Narrow" w:hAnsi="Arial Narrow"/>
        </w:rPr>
      </w:pPr>
      <w:r w:rsidRPr="00F43E06">
        <w:rPr>
          <w:rStyle w:val="Refdenotaalpie"/>
          <w:rFonts w:ascii="Arial Narrow" w:hAnsi="Arial Narrow"/>
        </w:rPr>
        <w:footnoteRef/>
      </w:r>
      <w:r w:rsidRPr="00F43E06">
        <w:rPr>
          <w:rFonts w:ascii="Arial Narrow" w:hAnsi="Arial Narrow"/>
        </w:rPr>
        <w:t xml:space="preserve"> </w:t>
      </w:r>
      <w:r w:rsidRPr="00F43E06">
        <w:rPr>
          <w:rFonts w:ascii="Arial Narrow" w:hAnsi="Arial Narrow"/>
          <w:sz w:val="16"/>
          <w:szCs w:val="16"/>
          <w:lang w:eastAsia="es-CO"/>
        </w:rPr>
        <w:t>De conformidad con el artículo 251 del Código General del Proceso y con el artículo 480 del Código de Comercio.</w:t>
      </w:r>
    </w:p>
  </w:footnote>
  <w:footnote w:id="2">
    <w:p w14:paraId="7259491A" w14:textId="77777777" w:rsidR="00DD4F89" w:rsidRPr="00003B9B" w:rsidRDefault="00DD4F89" w:rsidP="00DD4F89">
      <w:pPr>
        <w:pStyle w:val="Textonotapie"/>
        <w:rPr>
          <w:lang w:val="es-CO"/>
        </w:rPr>
      </w:pPr>
      <w:r>
        <w:rPr>
          <w:rStyle w:val="Refdenotaalpie"/>
        </w:rPr>
        <w:footnoteRef/>
      </w:r>
      <w:r>
        <w:t xml:space="preserve"> </w:t>
      </w:r>
      <w:r>
        <w:rPr>
          <w:rFonts w:ascii="Arial Narrow" w:eastAsiaTheme="minorHAnsi" w:hAnsi="Arial Narrow" w:cs="Arial"/>
          <w:b/>
          <w:sz w:val="22"/>
          <w:szCs w:val="22"/>
          <w:lang w:eastAsia="en-US"/>
        </w:rPr>
        <w:t xml:space="preserve">: </w:t>
      </w:r>
      <w:r w:rsidRPr="002C4221">
        <w:rPr>
          <w:rFonts w:ascii="Arial Narrow" w:eastAsiaTheme="minorHAnsi" w:hAnsi="Arial Narrow" w:cs="Arial"/>
          <w:sz w:val="22"/>
          <w:szCs w:val="22"/>
          <w:lang w:eastAsia="en-US"/>
        </w:rPr>
        <w:t>Liquidados a la tasa cambio determinada de por el Ministerio de Comercio, Industria y Turismo cada 2 años para efectos del umbr</w:t>
      </w:r>
      <w:r>
        <w:rPr>
          <w:rFonts w:ascii="Arial Narrow" w:eastAsiaTheme="minorHAnsi" w:hAnsi="Arial Narrow" w:cs="Arial"/>
          <w:sz w:val="22"/>
          <w:szCs w:val="22"/>
          <w:lang w:eastAsia="en-US"/>
        </w:rPr>
        <w:t xml:space="preserve">al del beneficio de las </w:t>
      </w:r>
      <w:proofErr w:type="spellStart"/>
      <w:r>
        <w:rPr>
          <w:rFonts w:ascii="Arial Narrow" w:eastAsiaTheme="minorHAnsi" w:hAnsi="Arial Narrow" w:cs="Arial"/>
          <w:sz w:val="22"/>
          <w:szCs w:val="22"/>
          <w:lang w:eastAsia="en-US"/>
        </w:rPr>
        <w:t>Mipyme</w:t>
      </w:r>
      <w:proofErr w:type="spellEnd"/>
      <w:r>
        <w:rPr>
          <w:rFonts w:ascii="Arial Narrow" w:eastAsiaTheme="minorHAnsi" w:hAnsi="Arial Narrow" w:cs="Arial"/>
          <w:sz w:val="22"/>
          <w:szCs w:val="22"/>
          <w:lang w:eastAsia="en-US"/>
        </w:rPr>
        <w:t>- Tasa informada por Colombia Compra Eficiente.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02"/>
      <w:gridCol w:w="6316"/>
    </w:tblGrid>
    <w:tr w:rsidR="00C8596B" w14:paraId="44A71F74" w14:textId="77777777" w:rsidTr="004154E8">
      <w:trPr>
        <w:cantSplit/>
        <w:trHeight w:val="977"/>
        <w:jc w:val="center"/>
      </w:trPr>
      <w:tc>
        <w:tcPr>
          <w:tcW w:w="1816" w:type="pct"/>
          <w:tcBorders>
            <w:top w:val="single" w:sz="4" w:space="0" w:color="auto"/>
            <w:left w:val="single" w:sz="4" w:space="0" w:color="auto"/>
            <w:bottom w:val="single" w:sz="4" w:space="0" w:color="auto"/>
            <w:right w:val="single" w:sz="4" w:space="0" w:color="auto"/>
          </w:tcBorders>
          <w:noWrap/>
          <w:vAlign w:val="bottom"/>
          <w:hideMark/>
        </w:tcPr>
        <w:p w14:paraId="1574FB6A" w14:textId="3B236FBF" w:rsidR="00C8596B" w:rsidRDefault="00A26E59" w:rsidP="00C8596B">
          <w:pPr>
            <w:rPr>
              <w:rFonts w:ascii="Arial" w:hAnsi="Arial" w:cs="Arial"/>
              <w:sz w:val="20"/>
              <w:szCs w:val="20"/>
            </w:rPr>
          </w:pPr>
          <w:r>
            <w:rPr>
              <w:noProof/>
              <w:lang w:val="es-CO" w:eastAsia="es-CO"/>
            </w:rPr>
            <w:drawing>
              <wp:anchor distT="0" distB="0" distL="114300" distR="114300" simplePos="0" relativeHeight="251670528" behindDoc="0" locked="0" layoutInCell="1" allowOverlap="1" wp14:anchorId="5982B632" wp14:editId="2DA24B1D">
                <wp:simplePos x="0" y="0"/>
                <wp:positionH relativeFrom="column">
                  <wp:posOffset>123825</wp:posOffset>
                </wp:positionH>
                <wp:positionV relativeFrom="paragraph">
                  <wp:posOffset>-527050</wp:posOffset>
                </wp:positionV>
                <wp:extent cx="1914525" cy="467995"/>
                <wp:effectExtent l="0" t="0" r="9525" b="825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4525" cy="467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84" w:type="pct"/>
          <w:tcBorders>
            <w:top w:val="single" w:sz="4" w:space="0" w:color="auto"/>
            <w:left w:val="single" w:sz="4" w:space="0" w:color="auto"/>
            <w:bottom w:val="single" w:sz="4" w:space="0" w:color="auto"/>
            <w:right w:val="single" w:sz="4" w:space="0" w:color="auto"/>
          </w:tcBorders>
          <w:noWrap/>
          <w:vAlign w:val="center"/>
          <w:hideMark/>
        </w:tcPr>
        <w:p w14:paraId="43DDC31C" w14:textId="77777777" w:rsidR="00C8596B" w:rsidRDefault="00C8596B" w:rsidP="00C8596B">
          <w:pPr>
            <w:ind w:right="-6"/>
            <w:jc w:val="center"/>
            <w:rPr>
              <w:rFonts w:ascii="Arial Narrow" w:hAnsi="Arial Narrow" w:cs="Arial"/>
              <w:b/>
              <w:szCs w:val="20"/>
            </w:rPr>
          </w:pPr>
          <w:r>
            <w:rPr>
              <w:rFonts w:ascii="Arial Narrow" w:hAnsi="Arial Narrow" w:cs="Arial"/>
              <w:b/>
              <w:szCs w:val="20"/>
            </w:rPr>
            <w:t>ANEXO E</w:t>
          </w:r>
        </w:p>
        <w:p w14:paraId="2D92EC74" w14:textId="77777777" w:rsidR="00C8596B" w:rsidRDefault="00C8596B" w:rsidP="00C8596B">
          <w:pPr>
            <w:ind w:right="-6"/>
            <w:jc w:val="center"/>
            <w:rPr>
              <w:rFonts w:ascii="Arial Narrow" w:hAnsi="Arial Narrow" w:cs="Arial"/>
              <w:b/>
              <w:szCs w:val="20"/>
            </w:rPr>
          </w:pPr>
          <w:r>
            <w:rPr>
              <w:rFonts w:ascii="Arial Narrow" w:hAnsi="Arial Narrow" w:cs="Arial"/>
              <w:b/>
              <w:szCs w:val="20"/>
            </w:rPr>
            <w:t xml:space="preserve">CAPACIDAD FINANCIERA Y CAPACIDAD ORGANIZACIONAL </w:t>
          </w:r>
        </w:p>
        <w:p w14:paraId="7885EB77" w14:textId="77777777" w:rsidR="00C8596B" w:rsidRDefault="00C8596B" w:rsidP="00C8596B">
          <w:pPr>
            <w:ind w:right="-6"/>
            <w:jc w:val="center"/>
            <w:rPr>
              <w:rFonts w:ascii="Arial Narrow" w:hAnsi="Arial Narrow" w:cs="Arial"/>
              <w:b/>
              <w:bCs/>
            </w:rPr>
          </w:pPr>
          <w:r>
            <w:rPr>
              <w:rFonts w:ascii="Arial Narrow" w:hAnsi="Arial Narrow" w:cs="Arial"/>
              <w:b/>
              <w:szCs w:val="20"/>
            </w:rPr>
            <w:t>K RESIDUAL</w:t>
          </w:r>
        </w:p>
      </w:tc>
    </w:tr>
  </w:tbl>
  <w:p w14:paraId="03B948FE" w14:textId="69F22261" w:rsidR="00A3210D" w:rsidRPr="007035D6" w:rsidRDefault="00DD4F89" w:rsidP="000837F3">
    <w:pPr>
      <w:pStyle w:val="Encabezado"/>
      <w:rPr>
        <w:rFonts w:ascii="Arial Narrow" w:hAnsi="Arial Narrow"/>
      </w:rPr>
    </w:pPr>
    <w:r>
      <w:rPr>
        <w:rFonts w:ascii="Arial Narrow" w:hAnsi="Arial Narrow" w:cs="Arial"/>
        <w:szCs w:val="22"/>
      </w:rPr>
      <w:t xml:space="preserve">    </w:t>
    </w:r>
    <w:r w:rsidR="00C8596B">
      <w:rPr>
        <w:rFonts w:ascii="Arial Narrow" w:hAnsi="Arial Narrow" w:cs="Arial"/>
        <w:szCs w:val="22"/>
      </w:rPr>
      <w:t xml:space="preserve">                               </w:t>
    </w:r>
    <w:r w:rsidRPr="007035D6">
      <w:rPr>
        <w:rFonts w:ascii="Arial Narrow" w:hAnsi="Arial Narrow" w:cs="Arial"/>
        <w:noProof/>
        <w:sz w:val="22"/>
        <w:lang w:val="es-CO" w:eastAsia="es-CO"/>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02"/>
      <w:gridCol w:w="6316"/>
    </w:tblGrid>
    <w:tr w:rsidR="00C8596B" w14:paraId="4FF3E1A7" w14:textId="77777777" w:rsidTr="00C8596B">
      <w:trPr>
        <w:cantSplit/>
        <w:trHeight w:val="977"/>
        <w:jc w:val="center"/>
      </w:trPr>
      <w:tc>
        <w:tcPr>
          <w:tcW w:w="1816" w:type="pct"/>
          <w:tcBorders>
            <w:top w:val="single" w:sz="4" w:space="0" w:color="auto"/>
            <w:left w:val="single" w:sz="4" w:space="0" w:color="auto"/>
            <w:bottom w:val="single" w:sz="4" w:space="0" w:color="auto"/>
            <w:right w:val="single" w:sz="4" w:space="0" w:color="auto"/>
          </w:tcBorders>
          <w:noWrap/>
          <w:vAlign w:val="bottom"/>
          <w:hideMark/>
        </w:tcPr>
        <w:p w14:paraId="30C59919" w14:textId="77777777" w:rsidR="00C8596B" w:rsidRDefault="00C8596B" w:rsidP="00C8596B">
          <w:pPr>
            <w:rPr>
              <w:rFonts w:ascii="Arial" w:hAnsi="Arial" w:cs="Arial"/>
              <w:sz w:val="20"/>
              <w:szCs w:val="20"/>
            </w:rPr>
          </w:pPr>
          <w:r w:rsidRPr="00DD0C71">
            <w:rPr>
              <w:rFonts w:ascii="Arial Narrow" w:hAnsi="Arial Narrow"/>
              <w:noProof/>
              <w:lang w:val="es-CO" w:eastAsia="es-CO"/>
            </w:rPr>
            <w:drawing>
              <wp:anchor distT="0" distB="0" distL="114300" distR="114300" simplePos="0" relativeHeight="251668480" behindDoc="1" locked="0" layoutInCell="1" allowOverlap="1" wp14:anchorId="5A24A8E5" wp14:editId="3593B4BC">
                <wp:simplePos x="0" y="0"/>
                <wp:positionH relativeFrom="column">
                  <wp:posOffset>152400</wp:posOffset>
                </wp:positionH>
                <wp:positionV relativeFrom="paragraph">
                  <wp:posOffset>-493395</wp:posOffset>
                </wp:positionV>
                <wp:extent cx="1943735" cy="410210"/>
                <wp:effectExtent l="0" t="0" r="0" b="8890"/>
                <wp:wrapNone/>
                <wp:docPr id="14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 planeacion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735" cy="410210"/>
                        </a:xfrm>
                        <a:prstGeom prst="rect">
                          <a:avLst/>
                        </a:prstGeom>
                      </pic:spPr>
                    </pic:pic>
                  </a:graphicData>
                </a:graphic>
                <wp14:sizeRelH relativeFrom="page">
                  <wp14:pctWidth>0</wp14:pctWidth>
                </wp14:sizeRelH>
                <wp14:sizeRelV relativeFrom="page">
                  <wp14:pctHeight>0</wp14:pctHeight>
                </wp14:sizeRelV>
              </wp:anchor>
            </w:drawing>
          </w:r>
        </w:p>
      </w:tc>
      <w:tc>
        <w:tcPr>
          <w:tcW w:w="3184" w:type="pct"/>
          <w:tcBorders>
            <w:top w:val="single" w:sz="4" w:space="0" w:color="auto"/>
            <w:left w:val="single" w:sz="4" w:space="0" w:color="auto"/>
            <w:bottom w:val="single" w:sz="4" w:space="0" w:color="auto"/>
            <w:right w:val="single" w:sz="4" w:space="0" w:color="auto"/>
          </w:tcBorders>
          <w:noWrap/>
          <w:vAlign w:val="center"/>
          <w:hideMark/>
        </w:tcPr>
        <w:p w14:paraId="09289A97" w14:textId="185068D9" w:rsidR="00C8596B" w:rsidRDefault="00C8596B" w:rsidP="00C8596B">
          <w:pPr>
            <w:ind w:right="-6"/>
            <w:jc w:val="center"/>
            <w:rPr>
              <w:rFonts w:ascii="Arial Narrow" w:hAnsi="Arial Narrow" w:cs="Arial"/>
              <w:b/>
              <w:szCs w:val="20"/>
            </w:rPr>
          </w:pPr>
          <w:r>
            <w:rPr>
              <w:rFonts w:ascii="Arial Narrow" w:hAnsi="Arial Narrow" w:cs="Arial"/>
              <w:b/>
              <w:szCs w:val="20"/>
            </w:rPr>
            <w:t>ANEXO E</w:t>
          </w:r>
        </w:p>
        <w:p w14:paraId="14B33FA2" w14:textId="77777777" w:rsidR="00C8596B" w:rsidRDefault="00C8596B" w:rsidP="00C8596B">
          <w:pPr>
            <w:ind w:right="-6"/>
            <w:jc w:val="center"/>
            <w:rPr>
              <w:rFonts w:ascii="Arial Narrow" w:hAnsi="Arial Narrow" w:cs="Arial"/>
              <w:b/>
              <w:szCs w:val="20"/>
            </w:rPr>
          </w:pPr>
          <w:r>
            <w:rPr>
              <w:rFonts w:ascii="Arial Narrow" w:hAnsi="Arial Narrow" w:cs="Arial"/>
              <w:b/>
              <w:szCs w:val="20"/>
            </w:rPr>
            <w:t xml:space="preserve">CAPACIDAD FINANCIERA Y CAPACIDAD ORGANIZACIONAL </w:t>
          </w:r>
        </w:p>
        <w:p w14:paraId="3A6BADB6" w14:textId="3B9CF4A1" w:rsidR="00C8596B" w:rsidRDefault="00C8596B" w:rsidP="00C8596B">
          <w:pPr>
            <w:ind w:right="-6"/>
            <w:jc w:val="center"/>
            <w:rPr>
              <w:rFonts w:ascii="Arial Narrow" w:hAnsi="Arial Narrow" w:cs="Arial"/>
              <w:b/>
              <w:bCs/>
            </w:rPr>
          </w:pPr>
          <w:r>
            <w:rPr>
              <w:rFonts w:ascii="Arial Narrow" w:hAnsi="Arial Narrow" w:cs="Arial"/>
              <w:b/>
              <w:szCs w:val="20"/>
            </w:rPr>
            <w:t>K RESIDUAL</w:t>
          </w:r>
        </w:p>
      </w:tc>
    </w:tr>
  </w:tbl>
  <w:p w14:paraId="28E33327" w14:textId="5FD2F956" w:rsidR="00A3210D" w:rsidRDefault="00C3424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756F7"/>
    <w:multiLevelType w:val="hybridMultilevel"/>
    <w:tmpl w:val="35205E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4B2C7D"/>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882E37"/>
    <w:multiLevelType w:val="hybridMultilevel"/>
    <w:tmpl w:val="570610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F7A1E0A"/>
    <w:multiLevelType w:val="hybridMultilevel"/>
    <w:tmpl w:val="72E4F7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1BE2694"/>
    <w:multiLevelType w:val="hybridMultilevel"/>
    <w:tmpl w:val="FDD2F3A8"/>
    <w:lvl w:ilvl="0" w:tplc="0C0A0015">
      <w:start w:val="1"/>
      <w:numFmt w:val="upp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9AA1E7E"/>
    <w:multiLevelType w:val="hybridMultilevel"/>
    <w:tmpl w:val="FA680B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F89"/>
    <w:rsid w:val="00106630"/>
    <w:rsid w:val="00166830"/>
    <w:rsid w:val="001E59AA"/>
    <w:rsid w:val="00280239"/>
    <w:rsid w:val="003419A1"/>
    <w:rsid w:val="00350F5B"/>
    <w:rsid w:val="00376847"/>
    <w:rsid w:val="00383CA7"/>
    <w:rsid w:val="003B0DEB"/>
    <w:rsid w:val="003C70D6"/>
    <w:rsid w:val="00416255"/>
    <w:rsid w:val="00445029"/>
    <w:rsid w:val="004D07BB"/>
    <w:rsid w:val="006419EC"/>
    <w:rsid w:val="00682C65"/>
    <w:rsid w:val="007F72A6"/>
    <w:rsid w:val="0084413D"/>
    <w:rsid w:val="008E6F6F"/>
    <w:rsid w:val="0090483C"/>
    <w:rsid w:val="0095598F"/>
    <w:rsid w:val="00A03EDF"/>
    <w:rsid w:val="00A1737C"/>
    <w:rsid w:val="00A26E59"/>
    <w:rsid w:val="00A3478A"/>
    <w:rsid w:val="00AE1BC9"/>
    <w:rsid w:val="00B13B19"/>
    <w:rsid w:val="00B6755A"/>
    <w:rsid w:val="00BB3DC4"/>
    <w:rsid w:val="00C34241"/>
    <w:rsid w:val="00C8596B"/>
    <w:rsid w:val="00D61819"/>
    <w:rsid w:val="00DD4F89"/>
    <w:rsid w:val="00DF4C6B"/>
    <w:rsid w:val="00E13621"/>
    <w:rsid w:val="00FF35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ADCDD3"/>
  <w15:chartTrackingRefBased/>
  <w15:docId w15:val="{3D2B467F-3F84-4F88-9DAE-67BB9171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F8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4F89"/>
    <w:pPr>
      <w:tabs>
        <w:tab w:val="center" w:pos="4419"/>
        <w:tab w:val="right" w:pos="8838"/>
      </w:tabs>
    </w:pPr>
  </w:style>
  <w:style w:type="character" w:customStyle="1" w:styleId="EncabezadoCar">
    <w:name w:val="Encabezado Car"/>
    <w:basedOn w:val="Fuentedeprrafopredeter"/>
    <w:link w:val="Encabezado"/>
    <w:uiPriority w:val="99"/>
    <w:rsid w:val="00DD4F8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DD4F89"/>
    <w:pPr>
      <w:tabs>
        <w:tab w:val="center" w:pos="4419"/>
        <w:tab w:val="right" w:pos="8838"/>
      </w:tabs>
    </w:pPr>
  </w:style>
  <w:style w:type="character" w:customStyle="1" w:styleId="PiedepginaCar">
    <w:name w:val="Pie de página Car"/>
    <w:basedOn w:val="Fuentedeprrafopredeter"/>
    <w:link w:val="Piedepgina"/>
    <w:uiPriority w:val="99"/>
    <w:rsid w:val="00DD4F89"/>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DD4F89"/>
    <w:rPr>
      <w:color w:val="0563C1" w:themeColor="hyperlink"/>
      <w:u w:val="single"/>
    </w:rPr>
  </w:style>
  <w:style w:type="paragraph" w:styleId="Prrafodelista">
    <w:name w:val="List Paragraph"/>
    <w:aliases w:val="HOJA,Bolita,List Paragraph,Párrafo de lista4,BOLADEF,Párrafo de lista3,Párrafo de lista21,BOLA,Nivel 1 OS,Colorful List Accent 1,Colorful List - Accent 11,EITI list,Bullet List,FooterText,numbered,List Paragraph1,Paragraphe de liste1"/>
    <w:basedOn w:val="Normal"/>
    <w:link w:val="PrrafodelistaCar"/>
    <w:uiPriority w:val="34"/>
    <w:qFormat/>
    <w:rsid w:val="00DD4F89"/>
    <w:pPr>
      <w:ind w:left="720"/>
      <w:contextualSpacing/>
    </w:pPr>
  </w:style>
  <w:style w:type="character" w:customStyle="1" w:styleId="PrrafodelistaCar">
    <w:name w:val="Párrafo de lista Car"/>
    <w:aliases w:val="HOJA Car,Bolita Car,List Paragraph Car,Párrafo de lista4 Car,BOLADEF Car,Párrafo de lista3 Car,Párrafo de lista21 Car,BOLA Car,Nivel 1 OS Car,Colorful List Accent 1 Car,Colorful List - Accent 11 Car,EITI list Car,Bullet List Car"/>
    <w:link w:val="Prrafodelista"/>
    <w:uiPriority w:val="34"/>
    <w:locked/>
    <w:rsid w:val="00DD4F8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DD4F8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4F89"/>
    <w:pPr>
      <w:autoSpaceDE w:val="0"/>
      <w:autoSpaceDN w:val="0"/>
      <w:adjustRightInd w:val="0"/>
      <w:spacing w:after="0" w:line="240" w:lineRule="auto"/>
    </w:pPr>
    <w:rPr>
      <w:rFonts w:ascii="Arial" w:eastAsia="Times New Roman" w:hAnsi="Arial" w:cs="Arial"/>
      <w:color w:val="000000"/>
      <w:sz w:val="24"/>
      <w:szCs w:val="24"/>
      <w:lang w:eastAsia="es-ES"/>
    </w:rPr>
  </w:style>
  <w:style w:type="character" w:styleId="Refdecomentario">
    <w:name w:val="annotation reference"/>
    <w:basedOn w:val="Fuentedeprrafopredeter"/>
    <w:uiPriority w:val="99"/>
    <w:semiHidden/>
    <w:unhideWhenUsed/>
    <w:rsid w:val="00DD4F89"/>
    <w:rPr>
      <w:sz w:val="16"/>
      <w:szCs w:val="16"/>
    </w:rPr>
  </w:style>
  <w:style w:type="paragraph" w:styleId="Textocomentario">
    <w:name w:val="annotation text"/>
    <w:basedOn w:val="Normal"/>
    <w:link w:val="TextocomentarioCar"/>
    <w:uiPriority w:val="99"/>
    <w:unhideWhenUsed/>
    <w:rsid w:val="00DD4F89"/>
    <w:rPr>
      <w:sz w:val="20"/>
      <w:szCs w:val="20"/>
    </w:rPr>
  </w:style>
  <w:style w:type="character" w:customStyle="1" w:styleId="TextocomentarioCar">
    <w:name w:val="Texto comentario Car"/>
    <w:basedOn w:val="Fuentedeprrafopredeter"/>
    <w:link w:val="Textocomentario"/>
    <w:uiPriority w:val="99"/>
    <w:rsid w:val="00DD4F89"/>
    <w:rPr>
      <w:rFonts w:ascii="Times New Roman" w:eastAsia="Times New Roman" w:hAnsi="Times New Roman" w:cs="Times New Roman"/>
      <w:sz w:val="20"/>
      <w:szCs w:val="20"/>
      <w:lang w:eastAsia="es-ES"/>
    </w:rPr>
  </w:style>
  <w:style w:type="paragraph" w:styleId="Textonotapie">
    <w:name w:val="footnote text"/>
    <w:aliases w:val="ft,Footnote Text Char Char,Footnote Text1 Char,Footnote Text Char Char Char Char,Texto nota pie2,ft1,ft Car Car Car1,Texto nota pie Car2,ft Car Car2,ft Car,ft Car Car Car,Texto nota pie_mujer,Texto nota pie Car Car Car,FA Fu,Car1 Car Car"/>
    <w:basedOn w:val="Normal"/>
    <w:link w:val="TextonotapieCar"/>
    <w:uiPriority w:val="99"/>
    <w:qFormat/>
    <w:rsid w:val="00DD4F89"/>
    <w:pPr>
      <w:overflowPunct w:val="0"/>
      <w:autoSpaceDE w:val="0"/>
      <w:autoSpaceDN w:val="0"/>
      <w:adjustRightInd w:val="0"/>
      <w:textAlignment w:val="baseline"/>
    </w:pPr>
    <w:rPr>
      <w:sz w:val="20"/>
      <w:szCs w:val="20"/>
    </w:rPr>
  </w:style>
  <w:style w:type="character" w:customStyle="1" w:styleId="TextonotapieCar">
    <w:name w:val="Texto nota pie Car"/>
    <w:aliases w:val="ft Car1,Footnote Text Char Char Car,Footnote Text1 Char Car,Footnote Text Char Char Char Char Car,Texto nota pie2 Car,ft1 Car,ft Car Car Car1 Car,Texto nota pie Car2 Car,ft Car Car2 Car,ft Car Car,ft Car Car Car Car,FA Fu Car"/>
    <w:basedOn w:val="Fuentedeprrafopredeter"/>
    <w:link w:val="Textonotapie"/>
    <w:uiPriority w:val="99"/>
    <w:rsid w:val="00DD4F89"/>
    <w:rPr>
      <w:rFonts w:ascii="Times New Roman" w:eastAsia="Times New Roman" w:hAnsi="Times New Roman" w:cs="Times New Roman"/>
      <w:sz w:val="20"/>
      <w:szCs w:val="20"/>
      <w:lang w:eastAsia="es-ES"/>
    </w:rPr>
  </w:style>
  <w:style w:type="character" w:styleId="Refdenotaalpie">
    <w:name w:val="footnote reference"/>
    <w:aliases w:val="referencia nota al pie,Texto de nota al pie"/>
    <w:basedOn w:val="Fuentedeprrafopredeter"/>
    <w:uiPriority w:val="99"/>
    <w:rsid w:val="00DD4F89"/>
    <w:rPr>
      <w:rFonts w:cs="Times New Roman"/>
      <w:vertAlign w:val="superscript"/>
    </w:rPr>
  </w:style>
  <w:style w:type="table" w:customStyle="1" w:styleId="Tablaconcuadrcula2">
    <w:name w:val="Tabla con cuadrícula2"/>
    <w:basedOn w:val="Tablanormal"/>
    <w:next w:val="Tablaconcuadrcula"/>
    <w:uiPriority w:val="59"/>
    <w:rsid w:val="00DD4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1">
    <w:name w:val="Body Text 31"/>
    <w:basedOn w:val="Normal"/>
    <w:uiPriority w:val="99"/>
    <w:rsid w:val="00DD4F89"/>
    <w:pPr>
      <w:widowControl w:val="0"/>
      <w:jc w:val="both"/>
    </w:pPr>
    <w:rPr>
      <w:rFonts w:ascii="Arial" w:hAnsi="Arial"/>
      <w:sz w:val="20"/>
      <w:szCs w:val="20"/>
      <w:lang w:val="es-ES_tradnl"/>
    </w:rPr>
  </w:style>
  <w:style w:type="paragraph" w:styleId="Textodeglobo">
    <w:name w:val="Balloon Text"/>
    <w:basedOn w:val="Normal"/>
    <w:link w:val="TextodegloboCar"/>
    <w:uiPriority w:val="99"/>
    <w:semiHidden/>
    <w:unhideWhenUsed/>
    <w:rsid w:val="00DD4F8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4F89"/>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3700</Words>
  <Characters>20351</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Yaneth Garavito Hortua</dc:creator>
  <cp:keywords/>
  <dc:description/>
  <cp:lastModifiedBy>Yeni Marcela Caicedo Aragon</cp:lastModifiedBy>
  <cp:revision>4</cp:revision>
  <dcterms:created xsi:type="dcterms:W3CDTF">2023-08-14T16:57:00Z</dcterms:created>
  <dcterms:modified xsi:type="dcterms:W3CDTF">2023-08-30T20:30:00Z</dcterms:modified>
</cp:coreProperties>
</file>