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Narrow" w:hAnsi="Arial Narrow"/>
          <w:lang w:val="es-ES_tradnl"/>
        </w:rPr>
        <w:alias w:val="Categoría"/>
        <w:tag w:val=""/>
        <w:id w:val="-291905751"/>
        <w:placeholder>
          <w:docPart w:val="71E7A9819A8249ADB08677AD44FC7213"/>
        </w:placeholder>
        <w:dataBinding w:prefixMappings="xmlns:ns0='http://purl.org/dc/elements/1.1/' xmlns:ns1='http://schemas.openxmlformats.org/package/2006/metadata/core-properties' " w:xpath="/ns1:coreProperties[1]/ns1:category[1]" w:storeItemID="{6C3C8BC8-F283-45AE-878A-BAB7291924A1}"/>
        <w:text/>
      </w:sdtPr>
      <w:sdtEndPr/>
      <w:sdtContent>
        <w:p w:rsidR="00EB65F9" w:rsidRPr="00AF6676" w:rsidRDefault="008057EB" w:rsidP="00EB65F9">
          <w:pPr>
            <w:rPr>
              <w:rFonts w:ascii="Arial Narrow" w:hAnsi="Arial Narrow"/>
              <w:lang w:val="es-ES_tradnl"/>
            </w:rPr>
          </w:pPr>
          <w:r>
            <w:rPr>
              <w:rFonts w:ascii="Arial Narrow" w:hAnsi="Arial Narrow"/>
              <w:lang w:val="es-ES_tradnl"/>
            </w:rPr>
            <w:t>180-1-1-</w:t>
          </w:r>
          <w:proofErr w:type="spellStart"/>
          <w:r>
            <w:rPr>
              <w:rFonts w:ascii="Arial Narrow" w:hAnsi="Arial Narrow"/>
              <w:lang w:val="es-ES_tradnl"/>
            </w:rPr>
            <w:t>GATC</w:t>
          </w:r>
          <w:proofErr w:type="spellEnd"/>
          <w:r>
            <w:rPr>
              <w:rFonts w:ascii="Arial Narrow" w:hAnsi="Arial Narrow"/>
              <w:lang w:val="es-ES_tradnl"/>
            </w:rPr>
            <w:t>-</w:t>
          </w:r>
          <w:r w:rsidR="00EB5433">
            <w:rPr>
              <w:rFonts w:ascii="Arial Narrow" w:hAnsi="Arial Narrow"/>
              <w:lang w:val="es-ES_tradnl"/>
            </w:rPr>
            <w:t>14816</w:t>
          </w:r>
        </w:p>
      </w:sdtContent>
    </w:sdt>
    <w:p w:rsidR="00D22795" w:rsidRPr="00CE77A8" w:rsidRDefault="00D22795" w:rsidP="002A182A">
      <w:pPr>
        <w:rPr>
          <w:sz w:val="28"/>
          <w:lang w:val="es-ES_tradnl"/>
        </w:rPr>
      </w:pPr>
    </w:p>
    <w:p w:rsidR="00B22D5B" w:rsidRPr="00CE77A8" w:rsidRDefault="00B22D5B" w:rsidP="00B22D5B">
      <w:pPr>
        <w:pStyle w:val="Ttulo1"/>
        <w:spacing w:before="0" w:after="0"/>
        <w:jc w:val="center"/>
        <w:rPr>
          <w:rFonts w:ascii="Arial Narrow" w:hAnsi="Arial Narrow" w:cs="Arial"/>
          <w:kern w:val="0"/>
          <w:sz w:val="24"/>
          <w:szCs w:val="22"/>
        </w:rPr>
      </w:pPr>
      <w:r w:rsidRPr="00CE77A8">
        <w:rPr>
          <w:rFonts w:ascii="Arial Narrow" w:hAnsi="Arial Narrow" w:cs="Arial"/>
          <w:kern w:val="0"/>
          <w:sz w:val="24"/>
          <w:szCs w:val="22"/>
        </w:rPr>
        <w:t xml:space="preserve">MEMORANDO </w:t>
      </w:r>
    </w:p>
    <w:p w:rsidR="00B22D5B" w:rsidRPr="00CE77A8" w:rsidRDefault="00B22D5B" w:rsidP="00B22D5B">
      <w:pPr>
        <w:jc w:val="both"/>
        <w:rPr>
          <w:rFonts w:ascii="Arial Narrow" w:hAnsi="Arial Narrow" w:cs="Arial"/>
          <w:szCs w:val="22"/>
        </w:rPr>
      </w:pPr>
    </w:p>
    <w:p w:rsidR="008057EB" w:rsidRPr="00F15CC9" w:rsidRDefault="00B22D5B" w:rsidP="008057EB">
      <w:pPr>
        <w:spacing w:line="320" w:lineRule="exact"/>
        <w:ind w:left="1424" w:hanging="1418"/>
        <w:jc w:val="both"/>
        <w:rPr>
          <w:rFonts w:ascii="Arial Narrow" w:hAnsi="Arial Narrow" w:cs="Arial"/>
          <w:b/>
        </w:rPr>
      </w:pPr>
      <w:r w:rsidRPr="00CE77A8">
        <w:rPr>
          <w:rFonts w:ascii="Arial Narrow" w:hAnsi="Arial Narrow" w:cs="Arial"/>
          <w:b/>
          <w:szCs w:val="22"/>
        </w:rPr>
        <w:t>PARA</w:t>
      </w:r>
      <w:r w:rsidRPr="00CE77A8">
        <w:rPr>
          <w:rFonts w:ascii="Arial Narrow" w:hAnsi="Arial Narrow" w:cs="Arial"/>
          <w:szCs w:val="22"/>
        </w:rPr>
        <w:t>:</w:t>
      </w:r>
      <w:r w:rsidRPr="00CE77A8">
        <w:rPr>
          <w:rFonts w:ascii="Arial Narrow" w:hAnsi="Arial Narrow" w:cs="Arial"/>
          <w:szCs w:val="22"/>
        </w:rPr>
        <w:tab/>
      </w:r>
      <w:r w:rsidR="008057EB" w:rsidRPr="00F15CC9">
        <w:rPr>
          <w:rFonts w:ascii="Arial Narrow" w:hAnsi="Arial Narrow" w:cs="Arial"/>
          <w:b/>
        </w:rPr>
        <w:t>DIRECCIÓN GENERAL, DIRECTORES, SUBDIRECTORES, JEFES DE OFICINA, COORDINADORES Y FUNCIONARIOS</w:t>
      </w:r>
    </w:p>
    <w:p w:rsidR="00B22D5B" w:rsidRPr="00CE77A8" w:rsidRDefault="00D822F9" w:rsidP="00B22D5B">
      <w:pPr>
        <w:ind w:left="1422"/>
        <w:jc w:val="both"/>
        <w:rPr>
          <w:rFonts w:ascii="Arial Narrow" w:hAnsi="Arial Narrow" w:cs="Arial"/>
          <w:szCs w:val="22"/>
        </w:rPr>
      </w:pPr>
      <w:r w:rsidRPr="00CE77A8">
        <w:rPr>
          <w:rFonts w:ascii="Arial Narrow" w:hAnsi="Arial Narrow" w:cs="Arial"/>
          <w:szCs w:val="22"/>
        </w:rPr>
        <w:tab/>
      </w:r>
      <w:r w:rsidRPr="00CE77A8">
        <w:rPr>
          <w:rFonts w:ascii="Arial Narrow" w:hAnsi="Arial Narrow" w:cs="Arial"/>
          <w:szCs w:val="22"/>
        </w:rPr>
        <w:tab/>
      </w:r>
      <w:r w:rsidRPr="00CE77A8">
        <w:rPr>
          <w:rFonts w:ascii="Arial Narrow" w:hAnsi="Arial Narrow" w:cs="Arial"/>
          <w:szCs w:val="22"/>
        </w:rPr>
        <w:tab/>
      </w:r>
      <w:r w:rsidRPr="00CE77A8">
        <w:rPr>
          <w:rFonts w:ascii="Arial Narrow" w:hAnsi="Arial Narrow" w:cs="Arial"/>
          <w:color w:val="C00000"/>
          <w:szCs w:val="22"/>
        </w:rPr>
        <w:t xml:space="preserve">  </w:t>
      </w:r>
      <w:r w:rsidRPr="00CE77A8">
        <w:rPr>
          <w:rFonts w:ascii="Arial Narrow" w:hAnsi="Arial Narrow" w:cs="Arial"/>
          <w:szCs w:val="22"/>
        </w:rPr>
        <w:tab/>
      </w:r>
    </w:p>
    <w:p w:rsidR="00B22D5B" w:rsidRPr="00CE77A8" w:rsidRDefault="00B22D5B" w:rsidP="00CA13C8">
      <w:pPr>
        <w:tabs>
          <w:tab w:val="left" w:pos="1134"/>
          <w:tab w:val="left" w:pos="1276"/>
          <w:tab w:val="left" w:pos="1418"/>
        </w:tabs>
        <w:jc w:val="both"/>
        <w:rPr>
          <w:rFonts w:ascii="Arial Narrow" w:hAnsi="Arial Narrow" w:cs="Arial"/>
          <w:szCs w:val="22"/>
        </w:rPr>
      </w:pPr>
      <w:r w:rsidRPr="00CE77A8">
        <w:rPr>
          <w:rFonts w:ascii="Arial Narrow" w:hAnsi="Arial Narrow" w:cs="Arial"/>
          <w:b/>
          <w:szCs w:val="22"/>
        </w:rPr>
        <w:t>DE:</w:t>
      </w:r>
      <w:r w:rsidRPr="00CE77A8">
        <w:rPr>
          <w:rFonts w:ascii="Arial Narrow" w:hAnsi="Arial Narrow" w:cs="Arial"/>
          <w:szCs w:val="22"/>
        </w:rPr>
        <w:tab/>
      </w:r>
      <w:r w:rsidRPr="00CE77A8">
        <w:rPr>
          <w:rFonts w:ascii="Arial Narrow" w:hAnsi="Arial Narrow" w:cs="Arial"/>
          <w:szCs w:val="22"/>
        </w:rPr>
        <w:tab/>
      </w:r>
      <w:r w:rsidR="00B636F0">
        <w:rPr>
          <w:rFonts w:ascii="Arial Narrow" w:hAnsi="Arial Narrow" w:cs="Arial"/>
          <w:szCs w:val="22"/>
        </w:rPr>
        <w:tab/>
      </w:r>
      <w:r w:rsidR="008057EB" w:rsidRPr="008057EB">
        <w:rPr>
          <w:rFonts w:ascii="Arial Narrow" w:hAnsi="Arial Narrow" w:cs="Arial"/>
        </w:rPr>
        <w:t>Directora Administrativa y Financiera</w:t>
      </w:r>
    </w:p>
    <w:p w:rsidR="00B22D5B" w:rsidRPr="00CE77A8" w:rsidRDefault="00D822F9" w:rsidP="00B22D5B">
      <w:pPr>
        <w:jc w:val="both"/>
        <w:rPr>
          <w:rFonts w:ascii="Arial Narrow" w:hAnsi="Arial Narrow" w:cs="Arial"/>
          <w:szCs w:val="22"/>
        </w:rPr>
      </w:pPr>
      <w:r w:rsidRPr="00CE77A8">
        <w:rPr>
          <w:rFonts w:ascii="Arial Narrow" w:hAnsi="Arial Narrow" w:cs="Arial"/>
          <w:szCs w:val="22"/>
        </w:rPr>
        <w:tab/>
      </w:r>
      <w:r w:rsidRPr="00CE77A8">
        <w:rPr>
          <w:rFonts w:ascii="Arial Narrow" w:hAnsi="Arial Narrow" w:cs="Arial"/>
          <w:szCs w:val="22"/>
        </w:rPr>
        <w:tab/>
      </w:r>
      <w:r w:rsidRPr="00CE77A8">
        <w:rPr>
          <w:rFonts w:ascii="Arial Narrow" w:hAnsi="Arial Narrow" w:cs="Arial"/>
          <w:szCs w:val="22"/>
        </w:rPr>
        <w:tab/>
      </w:r>
      <w:r w:rsidRPr="00CE77A8">
        <w:rPr>
          <w:rFonts w:ascii="Arial Narrow" w:hAnsi="Arial Narrow" w:cs="Arial"/>
          <w:szCs w:val="22"/>
        </w:rPr>
        <w:tab/>
      </w:r>
      <w:r w:rsidRPr="00CE77A8">
        <w:rPr>
          <w:rFonts w:ascii="Arial Narrow" w:hAnsi="Arial Narrow" w:cs="Arial"/>
          <w:szCs w:val="22"/>
        </w:rPr>
        <w:tab/>
      </w:r>
    </w:p>
    <w:p w:rsidR="00B22D5B" w:rsidRPr="00CE77A8" w:rsidRDefault="00B22D5B" w:rsidP="00B22D5B">
      <w:pPr>
        <w:jc w:val="both"/>
        <w:rPr>
          <w:rFonts w:ascii="Arial Narrow" w:hAnsi="Arial Narrow" w:cs="Arial"/>
          <w:szCs w:val="22"/>
        </w:rPr>
      </w:pPr>
      <w:r w:rsidRPr="00CE77A8">
        <w:rPr>
          <w:rFonts w:ascii="Arial Narrow" w:hAnsi="Arial Narrow" w:cs="Arial"/>
          <w:b/>
          <w:szCs w:val="22"/>
        </w:rPr>
        <w:t>ASUNT</w:t>
      </w:r>
      <w:r w:rsidR="00CA13C8" w:rsidRPr="00CE77A8">
        <w:rPr>
          <w:rFonts w:ascii="Arial Narrow" w:hAnsi="Arial Narrow" w:cs="Arial"/>
          <w:b/>
          <w:szCs w:val="22"/>
        </w:rPr>
        <w:t>O:</w:t>
      </w:r>
      <w:r w:rsidR="00CA13C8" w:rsidRPr="00CE77A8">
        <w:rPr>
          <w:rFonts w:ascii="Arial Narrow" w:hAnsi="Arial Narrow" w:cs="Arial"/>
          <w:szCs w:val="22"/>
        </w:rPr>
        <w:tab/>
      </w:r>
      <w:r w:rsidR="008057EB" w:rsidRPr="00F15CC9">
        <w:rPr>
          <w:rFonts w:ascii="Arial Narrow" w:hAnsi="Arial Narrow" w:cs="Arial"/>
        </w:rPr>
        <w:t xml:space="preserve">Informe de Peticiones, Quejas, Reclamos, Denuncias (PQRD’s) por dependencia </w:t>
      </w:r>
      <w:r w:rsidR="008057EB">
        <w:rPr>
          <w:rFonts w:ascii="Arial Narrow" w:hAnsi="Arial Narrow" w:cs="Arial"/>
        </w:rPr>
        <w:tab/>
      </w:r>
      <w:r w:rsidR="008057EB">
        <w:rPr>
          <w:rFonts w:ascii="Arial Narrow" w:hAnsi="Arial Narrow" w:cs="Arial"/>
        </w:rPr>
        <w:tab/>
      </w:r>
      <w:r w:rsidR="008057EB">
        <w:rPr>
          <w:rFonts w:ascii="Arial Narrow" w:hAnsi="Arial Narrow" w:cs="Arial"/>
        </w:rPr>
        <w:tab/>
      </w:r>
      <w:r w:rsidR="008057EB" w:rsidRPr="00F15CC9">
        <w:rPr>
          <w:rFonts w:ascii="Arial Narrow" w:hAnsi="Arial Narrow" w:cs="Arial"/>
        </w:rPr>
        <w:t xml:space="preserve">correspondiente al mes de </w:t>
      </w:r>
      <w:r w:rsidR="007B41E7">
        <w:rPr>
          <w:rFonts w:ascii="Arial Narrow" w:hAnsi="Arial Narrow" w:cs="Arial"/>
        </w:rPr>
        <w:t>agosto</w:t>
      </w:r>
      <w:r w:rsidR="008057EB">
        <w:rPr>
          <w:rFonts w:ascii="Arial Narrow" w:hAnsi="Arial Narrow" w:cs="Arial"/>
        </w:rPr>
        <w:t xml:space="preserve"> de </w:t>
      </w:r>
      <w:r w:rsidR="008057EB" w:rsidRPr="00F15CC9">
        <w:rPr>
          <w:rFonts w:ascii="Arial Narrow" w:hAnsi="Arial Narrow" w:cs="Arial"/>
        </w:rPr>
        <w:t>2016</w:t>
      </w:r>
      <w:r w:rsidRPr="00CE77A8">
        <w:rPr>
          <w:rFonts w:ascii="Arial Narrow" w:hAnsi="Arial Narrow" w:cs="Arial"/>
          <w:szCs w:val="22"/>
        </w:rPr>
        <w:t>.</w:t>
      </w:r>
      <w:r w:rsidRPr="00CE77A8">
        <w:rPr>
          <w:rFonts w:ascii="Arial Narrow" w:hAnsi="Arial Narrow" w:cs="Arial"/>
          <w:szCs w:val="22"/>
        </w:rPr>
        <w:tab/>
      </w:r>
    </w:p>
    <w:p w:rsidR="00B22D5B" w:rsidRPr="00CE77A8" w:rsidRDefault="00D822F9" w:rsidP="00B22D5B">
      <w:pPr>
        <w:jc w:val="both"/>
        <w:rPr>
          <w:rFonts w:ascii="Arial Narrow" w:hAnsi="Arial Narrow" w:cs="Arial"/>
          <w:szCs w:val="22"/>
        </w:rPr>
      </w:pPr>
      <w:r w:rsidRPr="00CE77A8">
        <w:rPr>
          <w:rFonts w:ascii="Arial Narrow" w:hAnsi="Arial Narrow" w:cs="Arial"/>
          <w:szCs w:val="22"/>
        </w:rPr>
        <w:tab/>
      </w:r>
      <w:r w:rsidRPr="00CE77A8">
        <w:rPr>
          <w:rFonts w:ascii="Arial Narrow" w:hAnsi="Arial Narrow" w:cs="Arial"/>
          <w:szCs w:val="22"/>
        </w:rPr>
        <w:tab/>
      </w:r>
      <w:r w:rsidRPr="00CE77A8">
        <w:rPr>
          <w:rFonts w:ascii="Arial Narrow" w:hAnsi="Arial Narrow" w:cs="Arial"/>
          <w:szCs w:val="22"/>
        </w:rPr>
        <w:tab/>
      </w:r>
      <w:r w:rsidRPr="00CE77A8">
        <w:rPr>
          <w:rFonts w:ascii="Arial Narrow" w:hAnsi="Arial Narrow" w:cs="Arial"/>
          <w:szCs w:val="22"/>
        </w:rPr>
        <w:tab/>
      </w:r>
      <w:r w:rsidRPr="00CE77A8">
        <w:rPr>
          <w:rFonts w:ascii="Arial Narrow" w:hAnsi="Arial Narrow" w:cs="Arial"/>
          <w:szCs w:val="22"/>
        </w:rPr>
        <w:tab/>
      </w:r>
    </w:p>
    <w:p w:rsidR="008057EB" w:rsidRDefault="00B22D5B" w:rsidP="00B22D5B">
      <w:pPr>
        <w:jc w:val="both"/>
        <w:rPr>
          <w:rFonts w:ascii="Arial Narrow" w:hAnsi="Arial Narrow" w:cs="Arial"/>
          <w:szCs w:val="22"/>
        </w:rPr>
      </w:pPr>
      <w:r w:rsidRPr="00CE77A8">
        <w:rPr>
          <w:rFonts w:ascii="Arial Narrow" w:hAnsi="Arial Narrow" w:cs="Arial"/>
          <w:b/>
          <w:szCs w:val="22"/>
        </w:rPr>
        <w:t>FECHA:</w:t>
      </w:r>
      <w:r w:rsidRPr="00CE77A8">
        <w:rPr>
          <w:rFonts w:ascii="Arial Narrow" w:hAnsi="Arial Narrow" w:cs="Arial"/>
          <w:szCs w:val="22"/>
        </w:rPr>
        <w:tab/>
      </w:r>
      <w:r w:rsidR="009209D5" w:rsidRPr="00CE77A8">
        <w:rPr>
          <w:rFonts w:ascii="Arial Narrow" w:hAnsi="Arial Narrow" w:cs="Arial"/>
          <w:szCs w:val="22"/>
        </w:rPr>
        <w:t xml:space="preserve">Bogotá D.C., </w:t>
      </w:r>
      <w:r w:rsidR="008057EB">
        <w:rPr>
          <w:rFonts w:ascii="Arial Narrow" w:hAnsi="Arial Narrow" w:cs="Arial"/>
          <w:szCs w:val="22"/>
        </w:rPr>
        <w:t>5 de septiembre de 2016</w:t>
      </w:r>
    </w:p>
    <w:p w:rsidR="00B22D5B" w:rsidRPr="00CE77A8" w:rsidRDefault="00B22D5B" w:rsidP="00B22D5B">
      <w:pPr>
        <w:jc w:val="both"/>
        <w:rPr>
          <w:rFonts w:ascii="Arial Narrow" w:hAnsi="Arial Narrow" w:cs="Arial"/>
          <w:szCs w:val="22"/>
        </w:rPr>
      </w:pPr>
    </w:p>
    <w:p w:rsidR="008057EB" w:rsidRDefault="008057EB" w:rsidP="008057EB">
      <w:pPr>
        <w:contextualSpacing/>
        <w:jc w:val="both"/>
        <w:rPr>
          <w:rFonts w:ascii="Arial Narrow" w:hAnsi="Arial Narrow" w:cs="Arial"/>
          <w:color w:val="000000" w:themeColor="text1"/>
        </w:rPr>
      </w:pPr>
      <w:r w:rsidRPr="008872CB">
        <w:rPr>
          <w:rFonts w:ascii="Arial Narrow" w:hAnsi="Arial Narrow" w:cs="Arial"/>
          <w:color w:val="000000" w:themeColor="text1"/>
        </w:rPr>
        <w:t xml:space="preserve">El presente informe se elaboró con base en la información que se encuentra en el aplicativo </w:t>
      </w:r>
      <w:r>
        <w:rPr>
          <w:rFonts w:ascii="Arial Narrow" w:hAnsi="Arial Narrow" w:cs="Arial"/>
          <w:color w:val="000000" w:themeColor="text1"/>
        </w:rPr>
        <w:t>PQRD</w:t>
      </w:r>
      <w:r w:rsidRPr="008872CB">
        <w:rPr>
          <w:rFonts w:ascii="Arial Narrow" w:hAnsi="Arial Narrow" w:cs="Arial"/>
          <w:color w:val="000000" w:themeColor="text1"/>
        </w:rPr>
        <w:t xml:space="preserve"> de la entidad</w:t>
      </w:r>
      <w:r>
        <w:rPr>
          <w:rFonts w:ascii="Arial Narrow" w:hAnsi="Arial Narrow" w:cs="Arial"/>
          <w:color w:val="000000" w:themeColor="text1"/>
        </w:rPr>
        <w:t xml:space="preserve">. </w:t>
      </w:r>
      <w:r w:rsidRPr="008872CB">
        <w:rPr>
          <w:rFonts w:ascii="Arial Narrow" w:hAnsi="Arial Narrow" w:cs="Arial"/>
          <w:color w:val="000000" w:themeColor="text1"/>
        </w:rPr>
        <w:t>El</w:t>
      </w:r>
      <w:r>
        <w:rPr>
          <w:rFonts w:ascii="Arial Narrow" w:hAnsi="Arial Narrow" w:cs="Arial"/>
          <w:color w:val="000000" w:themeColor="text1"/>
        </w:rPr>
        <w:t xml:space="preserve"> </w:t>
      </w:r>
      <w:r w:rsidRPr="008872CB">
        <w:rPr>
          <w:rFonts w:ascii="Arial Narrow" w:hAnsi="Arial Narrow" w:cs="Arial"/>
          <w:color w:val="000000" w:themeColor="text1"/>
        </w:rPr>
        <w:t>periodo analizado es el comprendido entre el 01 al 3</w:t>
      </w:r>
      <w:r>
        <w:rPr>
          <w:rFonts w:ascii="Arial Narrow" w:hAnsi="Arial Narrow" w:cs="Arial"/>
          <w:color w:val="000000" w:themeColor="text1"/>
        </w:rPr>
        <w:t>1</w:t>
      </w:r>
      <w:r w:rsidRPr="008872CB">
        <w:rPr>
          <w:rFonts w:ascii="Arial Narrow" w:hAnsi="Arial Narrow" w:cs="Arial"/>
          <w:color w:val="000000" w:themeColor="text1"/>
        </w:rPr>
        <w:t xml:space="preserve"> de </w:t>
      </w:r>
      <w:r w:rsidR="007B41E7">
        <w:rPr>
          <w:rFonts w:ascii="Arial Narrow" w:hAnsi="Arial Narrow" w:cs="Arial"/>
          <w:color w:val="000000" w:themeColor="text1"/>
        </w:rPr>
        <w:t xml:space="preserve">agosto </w:t>
      </w:r>
      <w:r>
        <w:rPr>
          <w:rFonts w:ascii="Arial Narrow" w:hAnsi="Arial Narrow" w:cs="Arial"/>
          <w:color w:val="000000" w:themeColor="text1"/>
        </w:rPr>
        <w:t>de 2016</w:t>
      </w:r>
      <w:r w:rsidRPr="008872CB">
        <w:rPr>
          <w:rFonts w:ascii="Arial Narrow" w:hAnsi="Arial Narrow" w:cs="Arial"/>
          <w:color w:val="000000" w:themeColor="text1"/>
        </w:rPr>
        <w:t xml:space="preserve"> y recopila el proceso de</w:t>
      </w:r>
      <w:r>
        <w:rPr>
          <w:rFonts w:ascii="Arial Narrow" w:hAnsi="Arial Narrow" w:cs="Arial"/>
          <w:color w:val="000000" w:themeColor="text1"/>
        </w:rPr>
        <w:t xml:space="preserve"> </w:t>
      </w:r>
      <w:r w:rsidRPr="008872CB">
        <w:rPr>
          <w:rFonts w:ascii="Arial Narrow" w:hAnsi="Arial Narrow" w:cs="Arial"/>
          <w:color w:val="000000" w:themeColor="text1"/>
        </w:rPr>
        <w:t xml:space="preserve">las </w:t>
      </w:r>
      <w:r>
        <w:rPr>
          <w:rFonts w:ascii="Arial Narrow" w:hAnsi="Arial Narrow" w:cs="Arial"/>
          <w:color w:val="000000" w:themeColor="text1"/>
        </w:rPr>
        <w:t>peticiones, quejas, reclamos, denuncias</w:t>
      </w:r>
      <w:r w:rsidR="000D6A2F">
        <w:rPr>
          <w:rFonts w:ascii="Arial Narrow" w:hAnsi="Arial Narrow" w:cs="Arial"/>
          <w:color w:val="000000" w:themeColor="text1"/>
        </w:rPr>
        <w:t xml:space="preserve"> y sugerencias, </w:t>
      </w:r>
      <w:r w:rsidRPr="008872CB">
        <w:rPr>
          <w:rFonts w:ascii="Arial Narrow" w:hAnsi="Arial Narrow" w:cs="Arial"/>
          <w:color w:val="000000" w:themeColor="text1"/>
        </w:rPr>
        <w:t xml:space="preserve">que son recibidas por los diferentes </w:t>
      </w:r>
      <w:r>
        <w:rPr>
          <w:rFonts w:ascii="Arial Narrow" w:hAnsi="Arial Narrow" w:cs="Arial"/>
          <w:color w:val="000000" w:themeColor="text1"/>
        </w:rPr>
        <w:t xml:space="preserve">canales de atención </w:t>
      </w:r>
      <w:r w:rsidRPr="008872CB">
        <w:rPr>
          <w:rFonts w:ascii="Arial Narrow" w:hAnsi="Arial Narrow" w:cs="Arial"/>
          <w:color w:val="000000" w:themeColor="text1"/>
        </w:rPr>
        <w:t xml:space="preserve"> de acceso a la entidad, los</w:t>
      </w:r>
      <w:r>
        <w:rPr>
          <w:rFonts w:ascii="Arial Narrow" w:hAnsi="Arial Narrow" w:cs="Arial"/>
          <w:color w:val="000000" w:themeColor="text1"/>
        </w:rPr>
        <w:t xml:space="preserve"> </w:t>
      </w:r>
      <w:r w:rsidRPr="008872CB">
        <w:rPr>
          <w:rFonts w:ascii="Arial Narrow" w:hAnsi="Arial Narrow" w:cs="Arial"/>
          <w:color w:val="000000" w:themeColor="text1"/>
        </w:rPr>
        <w:t xml:space="preserve">cuales son: </w:t>
      </w:r>
      <w:r>
        <w:rPr>
          <w:rFonts w:ascii="Arial Narrow" w:hAnsi="Arial Narrow" w:cs="Arial"/>
          <w:color w:val="000000" w:themeColor="text1"/>
        </w:rPr>
        <w:t>personalizada, t</w:t>
      </w:r>
      <w:r w:rsidRPr="008872CB">
        <w:rPr>
          <w:rFonts w:ascii="Arial Narrow" w:hAnsi="Arial Narrow" w:cs="Arial"/>
          <w:color w:val="000000" w:themeColor="text1"/>
        </w:rPr>
        <w:t xml:space="preserve">elefónico, correo </w:t>
      </w:r>
      <w:r>
        <w:rPr>
          <w:rFonts w:ascii="Arial Narrow" w:hAnsi="Arial Narrow" w:cs="Arial"/>
          <w:color w:val="000000" w:themeColor="text1"/>
        </w:rPr>
        <w:t xml:space="preserve">electrónico </w:t>
      </w:r>
      <w:r w:rsidRPr="008872CB">
        <w:rPr>
          <w:rFonts w:ascii="Arial Narrow" w:hAnsi="Arial Narrow" w:cs="Arial"/>
          <w:color w:val="000000" w:themeColor="text1"/>
        </w:rPr>
        <w:t xml:space="preserve">institucional, </w:t>
      </w:r>
      <w:r>
        <w:rPr>
          <w:rFonts w:ascii="Arial Narrow" w:hAnsi="Arial Narrow" w:cs="Arial"/>
          <w:color w:val="000000" w:themeColor="text1"/>
        </w:rPr>
        <w:t xml:space="preserve">correo postal, chat, buzón de sugerencias y aplicativo PQRD. La información es registrada y </w:t>
      </w:r>
      <w:r w:rsidRPr="008872CB">
        <w:rPr>
          <w:rFonts w:ascii="Arial Narrow" w:hAnsi="Arial Narrow" w:cs="Arial"/>
          <w:color w:val="000000" w:themeColor="text1"/>
        </w:rPr>
        <w:t>clasificada en el aplicativo para</w:t>
      </w:r>
      <w:r>
        <w:rPr>
          <w:rFonts w:ascii="Arial Narrow" w:hAnsi="Arial Narrow" w:cs="Arial"/>
          <w:color w:val="000000" w:themeColor="text1"/>
        </w:rPr>
        <w:t xml:space="preserve"> </w:t>
      </w:r>
      <w:r w:rsidRPr="008872CB">
        <w:rPr>
          <w:rFonts w:ascii="Arial Narrow" w:hAnsi="Arial Narrow" w:cs="Arial"/>
          <w:color w:val="000000" w:themeColor="text1"/>
        </w:rPr>
        <w:t>posteriormente ser asignada</w:t>
      </w:r>
      <w:r>
        <w:rPr>
          <w:rFonts w:ascii="Arial Narrow" w:hAnsi="Arial Narrow" w:cs="Arial"/>
          <w:color w:val="000000" w:themeColor="text1"/>
        </w:rPr>
        <w:t xml:space="preserve"> a</w:t>
      </w:r>
      <w:r w:rsidRPr="008872CB">
        <w:rPr>
          <w:rFonts w:ascii="Arial Narrow" w:hAnsi="Arial Narrow" w:cs="Arial"/>
          <w:color w:val="000000" w:themeColor="text1"/>
        </w:rPr>
        <w:t xml:space="preserve"> las diferentes dependencias por </w:t>
      </w:r>
      <w:r>
        <w:rPr>
          <w:rFonts w:ascii="Arial Narrow" w:hAnsi="Arial Narrow" w:cs="Arial"/>
          <w:color w:val="000000" w:themeColor="text1"/>
        </w:rPr>
        <w:t>competencia funcional</w:t>
      </w:r>
      <w:r w:rsidRPr="008872CB">
        <w:rPr>
          <w:rFonts w:ascii="Arial Narrow" w:hAnsi="Arial Narrow" w:cs="Arial"/>
          <w:color w:val="000000" w:themeColor="text1"/>
        </w:rPr>
        <w:t>.</w:t>
      </w:r>
      <w:r>
        <w:rPr>
          <w:rFonts w:ascii="Arial Narrow" w:hAnsi="Arial Narrow" w:cs="Arial"/>
          <w:color w:val="000000" w:themeColor="text1"/>
        </w:rPr>
        <w:t xml:space="preserve"> </w:t>
      </w:r>
      <w:r w:rsidRPr="008872CB">
        <w:rPr>
          <w:rFonts w:ascii="Arial Narrow" w:hAnsi="Arial Narrow" w:cs="Arial"/>
          <w:color w:val="000000" w:themeColor="text1"/>
        </w:rPr>
        <w:t>Aquell</w:t>
      </w:r>
      <w:r>
        <w:rPr>
          <w:rFonts w:ascii="Arial Narrow" w:hAnsi="Arial Narrow" w:cs="Arial"/>
          <w:color w:val="000000" w:themeColor="text1"/>
        </w:rPr>
        <w:t>as</w:t>
      </w:r>
      <w:r w:rsidRPr="008872CB">
        <w:rPr>
          <w:rFonts w:ascii="Arial Narrow" w:hAnsi="Arial Narrow" w:cs="Arial"/>
          <w:color w:val="000000" w:themeColor="text1"/>
        </w:rPr>
        <w:t xml:space="preserve"> </w:t>
      </w:r>
      <w:r>
        <w:rPr>
          <w:rFonts w:ascii="Arial Narrow" w:hAnsi="Arial Narrow" w:cs="Arial"/>
          <w:color w:val="000000" w:themeColor="text1"/>
        </w:rPr>
        <w:t xml:space="preserve">solicitudes </w:t>
      </w:r>
      <w:r w:rsidRPr="008872CB">
        <w:rPr>
          <w:rFonts w:ascii="Arial Narrow" w:hAnsi="Arial Narrow" w:cs="Arial"/>
          <w:color w:val="000000" w:themeColor="text1"/>
        </w:rPr>
        <w:t xml:space="preserve">que no son competencia de esta </w:t>
      </w:r>
      <w:r>
        <w:rPr>
          <w:rFonts w:ascii="Arial Narrow" w:hAnsi="Arial Narrow" w:cs="Arial"/>
          <w:color w:val="000000" w:themeColor="text1"/>
        </w:rPr>
        <w:t xml:space="preserve">entidad </w:t>
      </w:r>
      <w:r w:rsidRPr="008872CB">
        <w:rPr>
          <w:rFonts w:ascii="Arial Narrow" w:hAnsi="Arial Narrow" w:cs="Arial"/>
          <w:color w:val="000000" w:themeColor="text1"/>
        </w:rPr>
        <w:t>son remitidas a las respectivas</w:t>
      </w:r>
      <w:r>
        <w:rPr>
          <w:rFonts w:ascii="Arial Narrow" w:hAnsi="Arial Narrow" w:cs="Arial"/>
          <w:color w:val="000000" w:themeColor="text1"/>
        </w:rPr>
        <w:t xml:space="preserve"> </w:t>
      </w:r>
      <w:r w:rsidRPr="008872CB">
        <w:rPr>
          <w:rFonts w:ascii="Arial Narrow" w:hAnsi="Arial Narrow" w:cs="Arial"/>
          <w:color w:val="000000" w:themeColor="text1"/>
        </w:rPr>
        <w:t>entidades públicas y/o privadas para su respectivo trámite por medio de traslados</w:t>
      </w:r>
      <w:r>
        <w:rPr>
          <w:rFonts w:ascii="Arial Narrow" w:hAnsi="Arial Narrow" w:cs="Arial"/>
          <w:color w:val="000000" w:themeColor="text1"/>
        </w:rPr>
        <w:t>, realizados por el Grupo de Atención al Ciudadano u otras dependencias.</w:t>
      </w:r>
    </w:p>
    <w:p w:rsidR="008057EB" w:rsidRPr="00F15CC9" w:rsidRDefault="008057EB" w:rsidP="008057EB">
      <w:pPr>
        <w:contextualSpacing/>
        <w:jc w:val="both"/>
        <w:rPr>
          <w:rFonts w:ascii="Arial Narrow" w:hAnsi="Arial Narrow" w:cs="Arial"/>
        </w:rPr>
      </w:pPr>
    </w:p>
    <w:p w:rsidR="008057EB" w:rsidRDefault="008057EB" w:rsidP="008057EB">
      <w:pPr>
        <w:contextualSpacing/>
        <w:jc w:val="both"/>
        <w:rPr>
          <w:rFonts w:ascii="Arial Narrow" w:hAnsi="Arial Narrow" w:cs="Arial"/>
          <w:color w:val="000000" w:themeColor="text1"/>
        </w:rPr>
      </w:pPr>
      <w:r w:rsidRPr="00F15CC9">
        <w:rPr>
          <w:rFonts w:ascii="Arial Narrow" w:hAnsi="Arial Narrow" w:cs="Arial"/>
          <w:color w:val="000000" w:themeColor="text1"/>
        </w:rPr>
        <w:t xml:space="preserve">Lo anterior, dando cumplimiento al contenido de la Ley 1755 de 2015 (por la cual se regula el Derecho Fundamental de Petición), evitando incurrir en falta disciplinaria, de conformidad con el artículo 31 de la mencionada Ley que señala: </w:t>
      </w:r>
      <w:r w:rsidRPr="000048C7">
        <w:rPr>
          <w:rFonts w:ascii="Arial Narrow" w:hAnsi="Arial Narrow" w:cs="Arial"/>
          <w:i/>
          <w:color w:val="000000" w:themeColor="text1"/>
        </w:rPr>
        <w:t xml:space="preserve">“…La falta de atención a las peticiones y a los términos para resolver, la contravención a las prohibiciones </w:t>
      </w:r>
      <w:r w:rsidRPr="000048C7">
        <w:rPr>
          <w:rFonts w:ascii="Arial Narrow" w:hAnsi="Arial Narrow" w:cs="Arial"/>
          <w:i/>
          <w:color w:val="000000" w:themeColor="text1"/>
          <w:shd w:val="clear" w:color="auto" w:fill="FFFFFF"/>
        </w:rPr>
        <w:t>y el desconocimiento de los derechos de las personas de que trata esta Parte Primera del Código, constituirán falta para el servidor público y darán lugar a las sanciones correspondientes de acuerdo con el régimen disciplinario</w:t>
      </w:r>
      <w:r w:rsidRPr="000048C7">
        <w:rPr>
          <w:rFonts w:ascii="Arial Narrow" w:hAnsi="Arial Narrow" w:cs="Arial"/>
          <w:i/>
          <w:color w:val="000000" w:themeColor="text1"/>
        </w:rPr>
        <w:t>”.</w:t>
      </w:r>
    </w:p>
    <w:p w:rsidR="008057EB" w:rsidRDefault="008057EB" w:rsidP="008057EB">
      <w:pPr>
        <w:jc w:val="both"/>
        <w:rPr>
          <w:rFonts w:ascii="Arial Narrow" w:hAnsi="Arial Narrow"/>
          <w:sz w:val="20"/>
          <w:szCs w:val="20"/>
        </w:rPr>
      </w:pPr>
    </w:p>
    <w:p w:rsidR="008057EB" w:rsidRDefault="008057EB" w:rsidP="008057EB">
      <w:pPr>
        <w:jc w:val="both"/>
        <w:rPr>
          <w:rFonts w:ascii="Arial Narrow" w:hAnsi="Arial Narrow"/>
          <w:sz w:val="20"/>
          <w:szCs w:val="20"/>
        </w:rPr>
      </w:pPr>
      <w:r w:rsidRPr="005B28DF">
        <w:rPr>
          <w:rFonts w:ascii="Arial Narrow" w:hAnsi="Arial Narrow"/>
          <w:sz w:val="20"/>
          <w:szCs w:val="20"/>
        </w:rPr>
        <w:t>Grafica 1. Comparación de PQRD’</w:t>
      </w:r>
      <w:r>
        <w:rPr>
          <w:rFonts w:ascii="Arial Narrow" w:hAnsi="Arial Narrow"/>
          <w:sz w:val="20"/>
          <w:szCs w:val="20"/>
        </w:rPr>
        <w:t>s</w:t>
      </w:r>
      <w:r w:rsidRPr="005B28DF">
        <w:rPr>
          <w:rFonts w:ascii="Arial Narrow" w:hAnsi="Arial Narrow"/>
          <w:sz w:val="20"/>
          <w:szCs w:val="20"/>
        </w:rPr>
        <w:t xml:space="preserve"> allegadas a la entidad durante </w:t>
      </w:r>
      <w:r>
        <w:rPr>
          <w:rFonts w:ascii="Arial Narrow" w:hAnsi="Arial Narrow"/>
          <w:sz w:val="20"/>
          <w:szCs w:val="20"/>
        </w:rPr>
        <w:t>ju</w:t>
      </w:r>
      <w:r w:rsidR="007B41E7">
        <w:rPr>
          <w:rFonts w:ascii="Arial Narrow" w:hAnsi="Arial Narrow"/>
          <w:sz w:val="20"/>
          <w:szCs w:val="20"/>
        </w:rPr>
        <w:t>l</w:t>
      </w:r>
      <w:r>
        <w:rPr>
          <w:rFonts w:ascii="Arial Narrow" w:hAnsi="Arial Narrow"/>
          <w:sz w:val="20"/>
          <w:szCs w:val="20"/>
        </w:rPr>
        <w:t xml:space="preserve">io </w:t>
      </w:r>
      <w:r w:rsidRPr="005B28DF">
        <w:rPr>
          <w:rFonts w:ascii="Arial Narrow" w:hAnsi="Arial Narrow"/>
          <w:sz w:val="20"/>
          <w:szCs w:val="20"/>
        </w:rPr>
        <w:t xml:space="preserve">y </w:t>
      </w:r>
      <w:r w:rsidR="007B41E7">
        <w:rPr>
          <w:rFonts w:ascii="Arial Narrow" w:hAnsi="Arial Narrow"/>
          <w:sz w:val="20"/>
          <w:szCs w:val="20"/>
        </w:rPr>
        <w:t>agosto</w:t>
      </w:r>
      <w:r>
        <w:rPr>
          <w:rFonts w:ascii="Arial Narrow" w:hAnsi="Arial Narrow"/>
          <w:sz w:val="20"/>
          <w:szCs w:val="20"/>
        </w:rPr>
        <w:t xml:space="preserve"> </w:t>
      </w:r>
      <w:r w:rsidRPr="005B28DF">
        <w:rPr>
          <w:rFonts w:ascii="Arial Narrow" w:hAnsi="Arial Narrow"/>
          <w:sz w:val="20"/>
          <w:szCs w:val="20"/>
        </w:rPr>
        <w:t>de 2016</w:t>
      </w:r>
    </w:p>
    <w:p w:rsidR="008057EB" w:rsidRDefault="00CF5670" w:rsidP="00205A79">
      <w:pPr>
        <w:jc w:val="both"/>
        <w:rPr>
          <w:rFonts w:ascii="Arial Narrow" w:hAnsi="Arial Narrow" w:cs="Arial"/>
          <w:szCs w:val="22"/>
        </w:rPr>
      </w:pPr>
      <w:r>
        <w:rPr>
          <w:noProof/>
          <w:lang w:val="es-MX" w:eastAsia="es-MX"/>
        </w:rPr>
        <w:drawing>
          <wp:inline distT="0" distB="0" distL="0" distR="0" wp14:anchorId="7E564230" wp14:editId="15195D3A">
            <wp:extent cx="5971540" cy="2032635"/>
            <wp:effectExtent l="0" t="0" r="10160" b="5715"/>
            <wp:docPr id="1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E0C57" w:rsidRDefault="001E0C57" w:rsidP="00B22D5B">
      <w:pPr>
        <w:jc w:val="both"/>
        <w:rPr>
          <w:rFonts w:ascii="Arial Narrow" w:hAnsi="Arial Narrow" w:cs="Arial"/>
          <w:szCs w:val="22"/>
        </w:rPr>
      </w:pPr>
    </w:p>
    <w:p w:rsidR="007B41E7" w:rsidRDefault="007B41E7" w:rsidP="007B41E7">
      <w:pPr>
        <w:jc w:val="both"/>
        <w:rPr>
          <w:rFonts w:ascii="Arial Narrow" w:hAnsi="Arial Narrow"/>
        </w:rPr>
      </w:pPr>
      <w:r w:rsidRPr="002D7011">
        <w:rPr>
          <w:rFonts w:ascii="Arial Narrow" w:hAnsi="Arial Narrow"/>
        </w:rPr>
        <w:t>Durante el período comprendido entre el 01 al 3</w:t>
      </w:r>
      <w:r>
        <w:rPr>
          <w:rFonts w:ascii="Arial Narrow" w:hAnsi="Arial Narrow"/>
        </w:rPr>
        <w:t>1</w:t>
      </w:r>
      <w:r w:rsidRPr="002D7011">
        <w:rPr>
          <w:rFonts w:ascii="Arial Narrow" w:hAnsi="Arial Narrow"/>
        </w:rPr>
        <w:t xml:space="preserve"> de </w:t>
      </w:r>
      <w:r>
        <w:rPr>
          <w:rFonts w:ascii="Arial Narrow" w:hAnsi="Arial Narrow"/>
        </w:rPr>
        <w:t>agosto de 2016</w:t>
      </w:r>
      <w:r w:rsidRPr="002D7011">
        <w:rPr>
          <w:rFonts w:ascii="Arial Narrow" w:hAnsi="Arial Narrow"/>
        </w:rPr>
        <w:t xml:space="preserve">, la </w:t>
      </w:r>
      <w:r>
        <w:rPr>
          <w:rFonts w:ascii="Arial Narrow" w:hAnsi="Arial Narrow"/>
        </w:rPr>
        <w:t xml:space="preserve">USPEC, </w:t>
      </w:r>
      <w:r w:rsidRPr="002D7011">
        <w:rPr>
          <w:rFonts w:ascii="Arial Narrow" w:hAnsi="Arial Narrow"/>
        </w:rPr>
        <w:t xml:space="preserve">a través del grupo de </w:t>
      </w:r>
      <w:r>
        <w:rPr>
          <w:rFonts w:ascii="Arial Narrow" w:hAnsi="Arial Narrow"/>
        </w:rPr>
        <w:t>Atención al Ciudadano</w:t>
      </w:r>
      <w:r w:rsidRPr="002D7011">
        <w:rPr>
          <w:rFonts w:ascii="Arial Narrow" w:hAnsi="Arial Narrow"/>
        </w:rPr>
        <w:t>, re</w:t>
      </w:r>
      <w:r>
        <w:rPr>
          <w:rFonts w:ascii="Arial Narrow" w:hAnsi="Arial Narrow"/>
        </w:rPr>
        <w:t xml:space="preserve">cepcionó </w:t>
      </w:r>
      <w:r w:rsidR="00CF5670">
        <w:rPr>
          <w:rFonts w:ascii="Arial Narrow" w:hAnsi="Arial Narrow"/>
        </w:rPr>
        <w:t xml:space="preserve">ciento setenta y dos </w:t>
      </w:r>
      <w:r w:rsidRPr="002D7011">
        <w:rPr>
          <w:rFonts w:ascii="Arial Narrow" w:hAnsi="Arial Narrow"/>
        </w:rPr>
        <w:t xml:space="preserve"> (</w:t>
      </w:r>
      <w:r w:rsidR="00CF5670">
        <w:rPr>
          <w:rFonts w:ascii="Arial Narrow" w:hAnsi="Arial Narrow"/>
        </w:rPr>
        <w:t>172</w:t>
      </w:r>
      <w:r w:rsidRPr="002D7011">
        <w:rPr>
          <w:rFonts w:ascii="Arial Narrow" w:hAnsi="Arial Narrow"/>
        </w:rPr>
        <w:t>)</w:t>
      </w:r>
      <w:r>
        <w:rPr>
          <w:rFonts w:ascii="Arial Narrow" w:hAnsi="Arial Narrow"/>
        </w:rPr>
        <w:t xml:space="preserve"> solicitudes</w:t>
      </w:r>
      <w:r w:rsidRPr="002D7011">
        <w:rPr>
          <w:rFonts w:ascii="Arial Narrow" w:hAnsi="Arial Narrow"/>
        </w:rPr>
        <w:t xml:space="preserve">, cifra que comparada con el mes de </w:t>
      </w:r>
      <w:r>
        <w:rPr>
          <w:rFonts w:ascii="Arial Narrow" w:hAnsi="Arial Narrow"/>
        </w:rPr>
        <w:t>ju</w:t>
      </w:r>
      <w:r w:rsidR="00CF5670">
        <w:rPr>
          <w:rFonts w:ascii="Arial Narrow" w:hAnsi="Arial Narrow"/>
        </w:rPr>
        <w:t>l</w:t>
      </w:r>
      <w:r>
        <w:rPr>
          <w:rFonts w:ascii="Arial Narrow" w:hAnsi="Arial Narrow"/>
        </w:rPr>
        <w:t xml:space="preserve">io </w:t>
      </w:r>
      <w:r w:rsidRPr="002D7011">
        <w:rPr>
          <w:rFonts w:ascii="Arial Narrow" w:hAnsi="Arial Narrow"/>
        </w:rPr>
        <w:t>de 201</w:t>
      </w:r>
      <w:r>
        <w:rPr>
          <w:rFonts w:ascii="Arial Narrow" w:hAnsi="Arial Narrow"/>
        </w:rPr>
        <w:t>6</w:t>
      </w:r>
      <w:r w:rsidRPr="002D7011">
        <w:rPr>
          <w:rFonts w:ascii="Arial Narrow" w:hAnsi="Arial Narrow"/>
        </w:rPr>
        <w:t xml:space="preserve"> </w:t>
      </w:r>
      <w:r>
        <w:rPr>
          <w:rFonts w:ascii="Arial Narrow" w:hAnsi="Arial Narrow"/>
        </w:rPr>
        <w:t xml:space="preserve">disminuyo </w:t>
      </w:r>
      <w:r w:rsidRPr="002D7011">
        <w:rPr>
          <w:rFonts w:ascii="Arial Narrow" w:hAnsi="Arial Narrow"/>
        </w:rPr>
        <w:t xml:space="preserve">en </w:t>
      </w:r>
      <w:r w:rsidR="00CF5670">
        <w:rPr>
          <w:rFonts w:ascii="Arial Narrow" w:hAnsi="Arial Narrow"/>
        </w:rPr>
        <w:t>treinta y cuatro</w:t>
      </w:r>
      <w:r>
        <w:rPr>
          <w:rFonts w:ascii="Arial Narrow" w:hAnsi="Arial Narrow"/>
        </w:rPr>
        <w:t xml:space="preserve"> (</w:t>
      </w:r>
      <w:r w:rsidR="00CF5670">
        <w:rPr>
          <w:rFonts w:ascii="Arial Narrow" w:hAnsi="Arial Narrow"/>
        </w:rPr>
        <w:t>34</w:t>
      </w:r>
      <w:r>
        <w:rPr>
          <w:rFonts w:ascii="Arial Narrow" w:hAnsi="Arial Narrow"/>
        </w:rPr>
        <w:t xml:space="preserve">) PQRD’s, lo que representa un </w:t>
      </w:r>
      <w:r w:rsidR="00CF5670">
        <w:rPr>
          <w:rFonts w:ascii="Arial Narrow" w:hAnsi="Arial Narrow"/>
        </w:rPr>
        <w:t>17</w:t>
      </w:r>
      <w:r>
        <w:rPr>
          <w:rFonts w:ascii="Arial Narrow" w:hAnsi="Arial Narrow"/>
        </w:rPr>
        <w:t>%.</w:t>
      </w:r>
    </w:p>
    <w:p w:rsidR="007B41E7" w:rsidRPr="00251D2E" w:rsidRDefault="007B41E7" w:rsidP="007B41E7">
      <w:pPr>
        <w:pStyle w:val="Ttulo1"/>
        <w:rPr>
          <w:rFonts w:ascii="Arial Narrow" w:hAnsi="Arial Narrow"/>
          <w:sz w:val="24"/>
          <w:szCs w:val="24"/>
        </w:rPr>
      </w:pPr>
      <w:r w:rsidRPr="00251D2E">
        <w:rPr>
          <w:rFonts w:ascii="Arial Narrow" w:hAnsi="Arial Narrow"/>
          <w:sz w:val="24"/>
          <w:szCs w:val="24"/>
        </w:rPr>
        <w:t xml:space="preserve">ATENCION DE QUEJAS Y RECLAMOS DE ACUERDO AL CANAL DE COMUNICACIÓN </w:t>
      </w:r>
    </w:p>
    <w:p w:rsidR="007B41E7" w:rsidRDefault="007B41E7" w:rsidP="007B41E7">
      <w:pPr>
        <w:ind w:left="1086"/>
        <w:jc w:val="both"/>
        <w:rPr>
          <w:rFonts w:ascii="Arial Narrow" w:hAnsi="Arial Narrow"/>
        </w:rPr>
      </w:pPr>
    </w:p>
    <w:p w:rsidR="007B41E7" w:rsidRPr="00AF520F" w:rsidRDefault="007B41E7" w:rsidP="007B41E7">
      <w:pPr>
        <w:jc w:val="both"/>
        <w:rPr>
          <w:rFonts w:ascii="Arial Narrow" w:hAnsi="Arial Narrow"/>
          <w:sz w:val="20"/>
          <w:szCs w:val="20"/>
        </w:rPr>
      </w:pPr>
      <w:r w:rsidRPr="00AF520F">
        <w:rPr>
          <w:rFonts w:ascii="Arial Narrow" w:hAnsi="Arial Narrow"/>
          <w:sz w:val="20"/>
          <w:szCs w:val="20"/>
        </w:rPr>
        <w:t>Grafica 2. Canales utilizados por la ciudadanía para interponer sus peticiones.</w:t>
      </w:r>
    </w:p>
    <w:p w:rsidR="001E0C57" w:rsidRPr="00CE77A8" w:rsidRDefault="00CF5670" w:rsidP="00B22D5B">
      <w:pPr>
        <w:jc w:val="both"/>
        <w:rPr>
          <w:rFonts w:ascii="Arial Narrow" w:hAnsi="Arial Narrow" w:cs="Arial"/>
          <w:szCs w:val="22"/>
        </w:rPr>
      </w:pPr>
      <w:r>
        <w:rPr>
          <w:noProof/>
          <w:lang w:val="es-MX" w:eastAsia="es-MX"/>
        </w:rPr>
        <w:drawing>
          <wp:inline distT="0" distB="0" distL="0" distR="0" wp14:anchorId="55F8A0AD" wp14:editId="27D98F04">
            <wp:extent cx="5481955" cy="3051810"/>
            <wp:effectExtent l="0" t="0" r="4445" b="15240"/>
            <wp:docPr id="13"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B41E7" w:rsidRPr="00945F50" w:rsidRDefault="007B41E7" w:rsidP="007B41E7">
      <w:pPr>
        <w:jc w:val="both"/>
        <w:rPr>
          <w:rFonts w:ascii="Arial Narrow" w:hAnsi="Arial Narrow"/>
          <w:sz w:val="16"/>
          <w:szCs w:val="16"/>
        </w:rPr>
      </w:pPr>
      <w:r w:rsidRPr="00945F50">
        <w:rPr>
          <w:rFonts w:ascii="Arial Narrow" w:hAnsi="Arial Narrow"/>
          <w:sz w:val="16"/>
          <w:szCs w:val="16"/>
        </w:rPr>
        <w:t>Fuente: Aplicativo PQRD</w:t>
      </w:r>
    </w:p>
    <w:p w:rsidR="008057EB" w:rsidRPr="001F58FF" w:rsidRDefault="008057EB" w:rsidP="007B41E7">
      <w:pPr>
        <w:rPr>
          <w:rFonts w:ascii="Arial Narrow" w:hAnsi="Arial Narrow" w:cs="Arial"/>
          <w:b/>
          <w:bCs/>
          <w:szCs w:val="22"/>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rsidR="002B74E4" w:rsidRDefault="002B74E4" w:rsidP="007B41E7">
      <w:pPr>
        <w:rPr>
          <w:rFonts w:ascii="Arial Narrow" w:hAnsi="Arial Narrow" w:cs="Arial"/>
          <w:b/>
          <w:bCs/>
          <w:szCs w:val="22"/>
        </w:rPr>
      </w:pPr>
    </w:p>
    <w:p w:rsidR="007B41E7" w:rsidRDefault="007B41E7" w:rsidP="007B41E7">
      <w:pPr>
        <w:jc w:val="center"/>
        <w:rPr>
          <w:rFonts w:ascii="Arial Narrow" w:hAnsi="Arial Narrow"/>
          <w:sz w:val="20"/>
          <w:szCs w:val="20"/>
        </w:rPr>
      </w:pPr>
      <w:r w:rsidRPr="00AF520F">
        <w:rPr>
          <w:rFonts w:ascii="Arial Narrow" w:hAnsi="Arial Narrow"/>
          <w:sz w:val="20"/>
          <w:szCs w:val="20"/>
        </w:rPr>
        <w:t>Tabla 1.</w:t>
      </w:r>
    </w:p>
    <w:p w:rsidR="007B41E7" w:rsidRDefault="007B41E7" w:rsidP="007B41E7">
      <w:pPr>
        <w:rPr>
          <w:rFonts w:ascii="Arial Narrow" w:hAnsi="Arial Narrow"/>
          <w:sz w:val="20"/>
          <w:szCs w:val="20"/>
        </w:rPr>
      </w:pPr>
      <w:r w:rsidRPr="00AF520F">
        <w:rPr>
          <w:rFonts w:ascii="Arial Narrow" w:hAnsi="Arial Narrow"/>
          <w:sz w:val="20"/>
          <w:szCs w:val="20"/>
        </w:rPr>
        <w:t>Cantidad de PQRD’s recibidas por la  entidad por los diferentes canales de comunicación con que cuenta la entidad.</w:t>
      </w:r>
    </w:p>
    <w:tbl>
      <w:tblPr>
        <w:tblW w:w="6897" w:type="dxa"/>
        <w:tblInd w:w="1192" w:type="dxa"/>
        <w:tblCellMar>
          <w:left w:w="70" w:type="dxa"/>
          <w:right w:w="70" w:type="dxa"/>
        </w:tblCellMar>
        <w:tblLook w:val="04A0" w:firstRow="1" w:lastRow="0" w:firstColumn="1" w:lastColumn="0" w:noHBand="0" w:noVBand="1"/>
      </w:tblPr>
      <w:tblGrid>
        <w:gridCol w:w="5822"/>
        <w:gridCol w:w="1075"/>
      </w:tblGrid>
      <w:tr w:rsidR="007B41E7" w:rsidRPr="007B41E7" w:rsidTr="00CF5670">
        <w:trPr>
          <w:trHeight w:val="330"/>
        </w:trPr>
        <w:tc>
          <w:tcPr>
            <w:tcW w:w="5822" w:type="dxa"/>
            <w:tcBorders>
              <w:top w:val="single" w:sz="12" w:space="0" w:color="auto"/>
              <w:left w:val="single" w:sz="12" w:space="0" w:color="auto"/>
              <w:bottom w:val="single" w:sz="12" w:space="0" w:color="auto"/>
              <w:right w:val="nil"/>
            </w:tcBorders>
            <w:shd w:val="clear" w:color="000000" w:fill="14406B"/>
            <w:noWrap/>
            <w:vAlign w:val="center"/>
            <w:hideMark/>
          </w:tcPr>
          <w:p w:rsidR="007B41E7" w:rsidRPr="007B41E7" w:rsidRDefault="007B41E7" w:rsidP="007B41E7">
            <w:pPr>
              <w:jc w:val="center"/>
              <w:rPr>
                <w:rFonts w:ascii="Calibri Light" w:hAnsi="Calibri Light"/>
                <w:b/>
                <w:bCs/>
                <w:color w:val="FFFFFF"/>
                <w:sz w:val="22"/>
                <w:szCs w:val="22"/>
                <w:lang w:val="es-MX" w:eastAsia="es-MX"/>
              </w:rPr>
            </w:pPr>
            <w:r w:rsidRPr="007B41E7">
              <w:rPr>
                <w:rFonts w:ascii="Calibri Light" w:hAnsi="Calibri Light"/>
                <w:b/>
                <w:bCs/>
                <w:color w:val="FFFFFF"/>
                <w:sz w:val="22"/>
                <w:szCs w:val="22"/>
                <w:lang w:val="es-MX" w:eastAsia="es-MX"/>
              </w:rPr>
              <w:t>TIPO</w:t>
            </w:r>
          </w:p>
        </w:tc>
        <w:tc>
          <w:tcPr>
            <w:tcW w:w="1075" w:type="dxa"/>
            <w:tcBorders>
              <w:top w:val="single" w:sz="12" w:space="0" w:color="auto"/>
              <w:left w:val="nil"/>
              <w:bottom w:val="single" w:sz="12" w:space="0" w:color="auto"/>
              <w:right w:val="single" w:sz="12" w:space="0" w:color="auto"/>
            </w:tcBorders>
            <w:shd w:val="clear" w:color="000000" w:fill="14406B"/>
            <w:noWrap/>
            <w:vAlign w:val="center"/>
            <w:hideMark/>
          </w:tcPr>
          <w:p w:rsidR="007B41E7" w:rsidRPr="007B41E7" w:rsidRDefault="007B41E7" w:rsidP="007B41E7">
            <w:pPr>
              <w:jc w:val="center"/>
              <w:rPr>
                <w:rFonts w:ascii="Calibri Light" w:hAnsi="Calibri Light"/>
                <w:b/>
                <w:bCs/>
                <w:color w:val="FFFFFF"/>
                <w:sz w:val="22"/>
                <w:szCs w:val="22"/>
                <w:lang w:val="es-MX" w:eastAsia="es-MX"/>
              </w:rPr>
            </w:pPr>
            <w:r w:rsidRPr="007B41E7">
              <w:rPr>
                <w:rFonts w:ascii="Calibri Light" w:hAnsi="Calibri Light"/>
                <w:b/>
                <w:bCs/>
                <w:color w:val="FFFFFF"/>
                <w:sz w:val="22"/>
                <w:szCs w:val="22"/>
                <w:lang w:val="es-MX" w:eastAsia="es-MX"/>
              </w:rPr>
              <w:t>CANTIDAD</w:t>
            </w:r>
          </w:p>
        </w:tc>
      </w:tr>
      <w:tr w:rsidR="007B41E7" w:rsidRPr="007B41E7" w:rsidTr="00CF5670">
        <w:trPr>
          <w:trHeight w:val="300"/>
        </w:trPr>
        <w:tc>
          <w:tcPr>
            <w:tcW w:w="5822" w:type="dxa"/>
            <w:tcBorders>
              <w:top w:val="nil"/>
              <w:left w:val="single" w:sz="12" w:space="0" w:color="auto"/>
              <w:bottom w:val="nil"/>
              <w:right w:val="nil"/>
            </w:tcBorders>
            <w:shd w:val="clear" w:color="000000" w:fill="FFFFFF"/>
            <w:noWrap/>
            <w:vAlign w:val="bottom"/>
            <w:hideMark/>
          </w:tcPr>
          <w:p w:rsidR="007B41E7" w:rsidRPr="007B41E7" w:rsidRDefault="007B41E7" w:rsidP="007B41E7">
            <w:pPr>
              <w:rPr>
                <w:rFonts w:ascii="Calibri Light" w:hAnsi="Calibri Light"/>
                <w:color w:val="000000"/>
                <w:sz w:val="22"/>
                <w:szCs w:val="22"/>
                <w:lang w:val="es-MX" w:eastAsia="es-MX"/>
              </w:rPr>
            </w:pPr>
            <w:r w:rsidRPr="007B41E7">
              <w:rPr>
                <w:rFonts w:ascii="Calibri Light" w:hAnsi="Calibri Light"/>
                <w:color w:val="000000"/>
                <w:sz w:val="22"/>
                <w:szCs w:val="22"/>
                <w:lang w:val="es-MX" w:eastAsia="es-MX"/>
              </w:rPr>
              <w:t>APLICATIVO PQRD</w:t>
            </w:r>
          </w:p>
        </w:tc>
        <w:tc>
          <w:tcPr>
            <w:tcW w:w="1075" w:type="dxa"/>
            <w:tcBorders>
              <w:top w:val="nil"/>
              <w:left w:val="nil"/>
              <w:bottom w:val="nil"/>
              <w:right w:val="single" w:sz="12" w:space="0" w:color="auto"/>
            </w:tcBorders>
            <w:shd w:val="clear" w:color="000000" w:fill="FFFFFF"/>
            <w:noWrap/>
            <w:vAlign w:val="bottom"/>
            <w:hideMark/>
          </w:tcPr>
          <w:p w:rsidR="007B41E7" w:rsidRPr="007B41E7" w:rsidRDefault="00CF5670" w:rsidP="00CF5670">
            <w:pPr>
              <w:jc w:val="center"/>
              <w:rPr>
                <w:rFonts w:ascii="Calibri Light" w:hAnsi="Calibri Light"/>
                <w:color w:val="000000"/>
                <w:sz w:val="22"/>
                <w:szCs w:val="22"/>
                <w:lang w:val="es-MX" w:eastAsia="es-MX"/>
              </w:rPr>
            </w:pPr>
            <w:r>
              <w:rPr>
                <w:rFonts w:ascii="Calibri Light" w:hAnsi="Calibri Light"/>
                <w:color w:val="000000"/>
                <w:sz w:val="22"/>
                <w:szCs w:val="22"/>
                <w:lang w:val="es-MX" w:eastAsia="es-MX"/>
              </w:rPr>
              <w:t>25</w:t>
            </w:r>
          </w:p>
        </w:tc>
      </w:tr>
      <w:tr w:rsidR="007B41E7" w:rsidRPr="007B41E7" w:rsidTr="00CF5670">
        <w:trPr>
          <w:trHeight w:val="300"/>
        </w:trPr>
        <w:tc>
          <w:tcPr>
            <w:tcW w:w="5822" w:type="dxa"/>
            <w:tcBorders>
              <w:top w:val="nil"/>
              <w:left w:val="single" w:sz="12" w:space="0" w:color="auto"/>
              <w:bottom w:val="nil"/>
              <w:right w:val="nil"/>
            </w:tcBorders>
            <w:shd w:val="clear" w:color="000000" w:fill="8EA9DB"/>
            <w:noWrap/>
            <w:vAlign w:val="bottom"/>
            <w:hideMark/>
          </w:tcPr>
          <w:p w:rsidR="007B41E7" w:rsidRPr="007B41E7" w:rsidRDefault="007B41E7" w:rsidP="007B41E7">
            <w:pPr>
              <w:rPr>
                <w:rFonts w:ascii="Calibri Light" w:hAnsi="Calibri Light"/>
                <w:color w:val="000000"/>
                <w:sz w:val="22"/>
                <w:szCs w:val="22"/>
                <w:lang w:val="es-MX" w:eastAsia="es-MX"/>
              </w:rPr>
            </w:pPr>
            <w:r w:rsidRPr="007B41E7">
              <w:rPr>
                <w:rFonts w:ascii="Calibri Light" w:hAnsi="Calibri Light"/>
                <w:color w:val="000000"/>
                <w:sz w:val="22"/>
                <w:szCs w:val="22"/>
                <w:lang w:val="es-MX" w:eastAsia="es-MX"/>
              </w:rPr>
              <w:t>CORREO POSTAL</w:t>
            </w:r>
          </w:p>
        </w:tc>
        <w:tc>
          <w:tcPr>
            <w:tcW w:w="1075" w:type="dxa"/>
            <w:tcBorders>
              <w:top w:val="nil"/>
              <w:left w:val="nil"/>
              <w:bottom w:val="nil"/>
              <w:right w:val="single" w:sz="12" w:space="0" w:color="auto"/>
            </w:tcBorders>
            <w:shd w:val="clear" w:color="000000" w:fill="8EA9DB"/>
            <w:noWrap/>
            <w:vAlign w:val="bottom"/>
            <w:hideMark/>
          </w:tcPr>
          <w:p w:rsidR="007B41E7" w:rsidRPr="007B41E7" w:rsidRDefault="00CF5670" w:rsidP="007B41E7">
            <w:pPr>
              <w:jc w:val="center"/>
              <w:rPr>
                <w:rFonts w:ascii="Calibri Light" w:hAnsi="Calibri Light"/>
                <w:color w:val="000000"/>
                <w:sz w:val="22"/>
                <w:szCs w:val="22"/>
                <w:lang w:val="es-MX" w:eastAsia="es-MX"/>
              </w:rPr>
            </w:pPr>
            <w:r>
              <w:rPr>
                <w:rFonts w:ascii="Calibri Light" w:hAnsi="Calibri Light"/>
                <w:color w:val="000000"/>
                <w:sz w:val="22"/>
                <w:szCs w:val="22"/>
                <w:lang w:val="es-MX" w:eastAsia="es-MX"/>
              </w:rPr>
              <w:t>57</w:t>
            </w:r>
          </w:p>
        </w:tc>
      </w:tr>
      <w:tr w:rsidR="007B41E7" w:rsidRPr="007B41E7" w:rsidTr="00CF5670">
        <w:trPr>
          <w:trHeight w:val="315"/>
        </w:trPr>
        <w:tc>
          <w:tcPr>
            <w:tcW w:w="5822" w:type="dxa"/>
            <w:tcBorders>
              <w:top w:val="nil"/>
              <w:left w:val="single" w:sz="12" w:space="0" w:color="auto"/>
              <w:bottom w:val="single" w:sz="12" w:space="0" w:color="auto"/>
              <w:right w:val="nil"/>
            </w:tcBorders>
            <w:shd w:val="clear" w:color="000000" w:fill="FFFFFF"/>
            <w:noWrap/>
            <w:vAlign w:val="bottom"/>
            <w:hideMark/>
          </w:tcPr>
          <w:p w:rsidR="007B41E7" w:rsidRPr="007B41E7" w:rsidRDefault="007B41E7" w:rsidP="007B41E7">
            <w:pPr>
              <w:rPr>
                <w:rFonts w:ascii="Calibri Light" w:hAnsi="Calibri Light"/>
                <w:color w:val="000000"/>
                <w:sz w:val="22"/>
                <w:szCs w:val="22"/>
                <w:lang w:val="es-MX" w:eastAsia="es-MX"/>
              </w:rPr>
            </w:pPr>
            <w:r w:rsidRPr="007B41E7">
              <w:rPr>
                <w:rFonts w:ascii="Calibri Light" w:hAnsi="Calibri Light"/>
                <w:color w:val="000000"/>
                <w:sz w:val="22"/>
                <w:szCs w:val="22"/>
                <w:lang w:val="es-MX" w:eastAsia="es-MX"/>
              </w:rPr>
              <w:t>CORREO ELECTRÓNICO</w:t>
            </w:r>
          </w:p>
        </w:tc>
        <w:tc>
          <w:tcPr>
            <w:tcW w:w="1075" w:type="dxa"/>
            <w:tcBorders>
              <w:top w:val="nil"/>
              <w:left w:val="nil"/>
              <w:bottom w:val="single" w:sz="12" w:space="0" w:color="auto"/>
              <w:right w:val="single" w:sz="12" w:space="0" w:color="auto"/>
            </w:tcBorders>
            <w:shd w:val="clear" w:color="000000" w:fill="FFFFFF"/>
            <w:noWrap/>
            <w:vAlign w:val="bottom"/>
            <w:hideMark/>
          </w:tcPr>
          <w:p w:rsidR="007B41E7" w:rsidRPr="007B41E7" w:rsidRDefault="00CF5670" w:rsidP="007B41E7">
            <w:pPr>
              <w:jc w:val="center"/>
              <w:rPr>
                <w:rFonts w:ascii="Calibri Light" w:hAnsi="Calibri Light"/>
                <w:color w:val="000000"/>
                <w:sz w:val="22"/>
                <w:szCs w:val="22"/>
                <w:lang w:val="es-MX" w:eastAsia="es-MX"/>
              </w:rPr>
            </w:pPr>
            <w:r>
              <w:rPr>
                <w:rFonts w:ascii="Calibri Light" w:hAnsi="Calibri Light"/>
                <w:color w:val="000000"/>
                <w:sz w:val="22"/>
                <w:szCs w:val="22"/>
                <w:lang w:val="es-MX" w:eastAsia="es-MX"/>
              </w:rPr>
              <w:t>90</w:t>
            </w:r>
          </w:p>
        </w:tc>
      </w:tr>
      <w:tr w:rsidR="007B41E7" w:rsidRPr="007B41E7" w:rsidTr="00CF5670">
        <w:trPr>
          <w:trHeight w:val="315"/>
        </w:trPr>
        <w:tc>
          <w:tcPr>
            <w:tcW w:w="5822" w:type="dxa"/>
            <w:tcBorders>
              <w:top w:val="nil"/>
              <w:left w:val="nil"/>
              <w:bottom w:val="nil"/>
              <w:right w:val="nil"/>
            </w:tcBorders>
            <w:shd w:val="clear" w:color="auto" w:fill="auto"/>
            <w:noWrap/>
            <w:vAlign w:val="bottom"/>
            <w:hideMark/>
          </w:tcPr>
          <w:p w:rsidR="007B41E7" w:rsidRPr="007B41E7" w:rsidRDefault="007B41E7" w:rsidP="007B41E7">
            <w:pPr>
              <w:rPr>
                <w:rFonts w:ascii="Calibri Light" w:hAnsi="Calibri Light"/>
                <w:b/>
                <w:color w:val="000000"/>
                <w:sz w:val="22"/>
                <w:szCs w:val="22"/>
                <w:lang w:val="es-MX" w:eastAsia="es-MX"/>
              </w:rPr>
            </w:pPr>
            <w:r w:rsidRPr="007B41E7">
              <w:rPr>
                <w:rFonts w:ascii="Calibri Light" w:hAnsi="Calibri Light"/>
                <w:color w:val="000000"/>
                <w:sz w:val="16"/>
                <w:szCs w:val="16"/>
                <w:lang w:val="es-MX" w:eastAsia="es-MX"/>
              </w:rPr>
              <w:t xml:space="preserve">Fuente: Aplicativo PQRD </w:t>
            </w:r>
            <w:r w:rsidRPr="007B41E7">
              <w:rPr>
                <w:rFonts w:ascii="Calibri Light" w:hAnsi="Calibri Light"/>
                <w:b/>
                <w:color w:val="000000"/>
                <w:sz w:val="16"/>
                <w:szCs w:val="16"/>
                <w:lang w:val="es-MX" w:eastAsia="es-MX"/>
              </w:rPr>
              <w:t xml:space="preserve">                                                                                     </w:t>
            </w:r>
            <w:r w:rsidRPr="007B41E7">
              <w:rPr>
                <w:rFonts w:ascii="Calibri Light" w:hAnsi="Calibri Light"/>
                <w:b/>
                <w:color w:val="000000"/>
                <w:sz w:val="22"/>
                <w:szCs w:val="22"/>
                <w:lang w:val="es-MX" w:eastAsia="es-MX"/>
              </w:rPr>
              <w:t>TOTAL</w:t>
            </w:r>
          </w:p>
        </w:tc>
        <w:tc>
          <w:tcPr>
            <w:tcW w:w="1075" w:type="dxa"/>
            <w:tcBorders>
              <w:top w:val="nil"/>
              <w:left w:val="nil"/>
              <w:bottom w:val="nil"/>
              <w:right w:val="nil"/>
            </w:tcBorders>
            <w:shd w:val="clear" w:color="auto" w:fill="auto"/>
            <w:noWrap/>
            <w:vAlign w:val="bottom"/>
            <w:hideMark/>
          </w:tcPr>
          <w:p w:rsidR="007B41E7" w:rsidRPr="007B41E7" w:rsidRDefault="00CF5670" w:rsidP="007B41E7">
            <w:pPr>
              <w:jc w:val="center"/>
              <w:rPr>
                <w:rFonts w:ascii="Calibri Light" w:hAnsi="Calibri Light"/>
                <w:b/>
                <w:color w:val="000000"/>
                <w:sz w:val="22"/>
                <w:szCs w:val="22"/>
                <w:lang w:val="es-MX" w:eastAsia="es-MX"/>
              </w:rPr>
            </w:pPr>
            <w:r>
              <w:rPr>
                <w:rFonts w:ascii="Calibri Light" w:hAnsi="Calibri Light"/>
                <w:b/>
                <w:color w:val="000000"/>
                <w:sz w:val="22"/>
                <w:szCs w:val="22"/>
                <w:lang w:val="es-MX" w:eastAsia="es-MX"/>
              </w:rPr>
              <w:t>172</w:t>
            </w:r>
          </w:p>
        </w:tc>
      </w:tr>
      <w:tr w:rsidR="007B41E7" w:rsidRPr="007B41E7" w:rsidTr="00CF5670">
        <w:trPr>
          <w:trHeight w:val="315"/>
        </w:trPr>
        <w:tc>
          <w:tcPr>
            <w:tcW w:w="5822" w:type="dxa"/>
            <w:tcBorders>
              <w:top w:val="nil"/>
              <w:left w:val="nil"/>
              <w:bottom w:val="nil"/>
              <w:right w:val="nil"/>
            </w:tcBorders>
            <w:shd w:val="clear" w:color="auto" w:fill="auto"/>
            <w:noWrap/>
            <w:vAlign w:val="bottom"/>
          </w:tcPr>
          <w:p w:rsidR="007B41E7" w:rsidRPr="007B41E7" w:rsidRDefault="007B41E7" w:rsidP="007B41E7">
            <w:pPr>
              <w:rPr>
                <w:rFonts w:ascii="Calibri Light" w:hAnsi="Calibri Light"/>
                <w:color w:val="000000"/>
                <w:sz w:val="16"/>
                <w:szCs w:val="16"/>
                <w:lang w:val="es-MX" w:eastAsia="es-MX"/>
              </w:rPr>
            </w:pPr>
          </w:p>
        </w:tc>
        <w:tc>
          <w:tcPr>
            <w:tcW w:w="1075" w:type="dxa"/>
            <w:tcBorders>
              <w:top w:val="nil"/>
              <w:left w:val="nil"/>
              <w:bottom w:val="nil"/>
              <w:right w:val="nil"/>
            </w:tcBorders>
            <w:shd w:val="clear" w:color="auto" w:fill="auto"/>
            <w:noWrap/>
            <w:vAlign w:val="bottom"/>
          </w:tcPr>
          <w:p w:rsidR="007B41E7" w:rsidRPr="007B41E7" w:rsidRDefault="007B41E7" w:rsidP="007B41E7">
            <w:pPr>
              <w:jc w:val="center"/>
              <w:rPr>
                <w:rFonts w:ascii="Calibri Light" w:hAnsi="Calibri Light"/>
                <w:b/>
                <w:color w:val="000000"/>
                <w:sz w:val="22"/>
                <w:szCs w:val="22"/>
                <w:lang w:val="es-MX" w:eastAsia="es-MX"/>
              </w:rPr>
            </w:pPr>
          </w:p>
        </w:tc>
      </w:tr>
    </w:tbl>
    <w:p w:rsidR="007B41E7" w:rsidRDefault="007B41E7" w:rsidP="007B41E7">
      <w:pPr>
        <w:jc w:val="both"/>
        <w:rPr>
          <w:rFonts w:ascii="Arial Narrow" w:hAnsi="Arial Narrow"/>
        </w:rPr>
      </w:pPr>
      <w:r>
        <w:rPr>
          <w:rFonts w:ascii="Arial Narrow" w:hAnsi="Arial Narrow"/>
        </w:rPr>
        <w:t xml:space="preserve">Del total de las manifestaciones de los usuarios allegadas a la entidad a través de los diferentes canales de atención, en la gráfica 2. </w:t>
      </w:r>
      <w:proofErr w:type="gramStart"/>
      <w:r>
        <w:rPr>
          <w:rFonts w:ascii="Arial Narrow" w:hAnsi="Arial Narrow"/>
        </w:rPr>
        <w:t>podemos</w:t>
      </w:r>
      <w:proofErr w:type="gramEnd"/>
      <w:r>
        <w:rPr>
          <w:rFonts w:ascii="Arial Narrow" w:hAnsi="Arial Narrow"/>
        </w:rPr>
        <w:t xml:space="preserve"> observar que el canal más usado </w:t>
      </w:r>
      <w:r w:rsidR="000D6A2F">
        <w:rPr>
          <w:rFonts w:ascii="Arial Narrow" w:hAnsi="Arial Narrow"/>
        </w:rPr>
        <w:t xml:space="preserve">es el </w:t>
      </w:r>
      <w:r>
        <w:rPr>
          <w:rFonts w:ascii="Arial Narrow" w:hAnsi="Arial Narrow"/>
        </w:rPr>
        <w:t xml:space="preserve">correo electrónico institucional </w:t>
      </w:r>
      <w:hyperlink r:id="rId10" w:history="1">
        <w:r w:rsidRPr="00274698">
          <w:rPr>
            <w:rStyle w:val="Hipervnculo"/>
            <w:rFonts w:ascii="Arial Narrow" w:hAnsi="Arial Narrow"/>
          </w:rPr>
          <w:t>aciudadano@uspec.gov.co</w:t>
        </w:r>
      </w:hyperlink>
      <w:r w:rsidRPr="00A17253">
        <w:rPr>
          <w:rStyle w:val="Hipervnculo"/>
          <w:rFonts w:ascii="Arial Narrow" w:hAnsi="Arial Narrow"/>
          <w:u w:val="none"/>
        </w:rPr>
        <w:t xml:space="preserve">  </w:t>
      </w:r>
      <w:r>
        <w:rPr>
          <w:rFonts w:ascii="Arial Narrow" w:hAnsi="Arial Narrow"/>
        </w:rPr>
        <w:t>con un 5</w:t>
      </w:r>
      <w:r w:rsidR="00CF5670">
        <w:rPr>
          <w:rFonts w:ascii="Arial Narrow" w:hAnsi="Arial Narrow"/>
        </w:rPr>
        <w:t>2,3</w:t>
      </w:r>
      <w:r>
        <w:rPr>
          <w:rFonts w:ascii="Arial Narrow" w:hAnsi="Arial Narrow"/>
        </w:rPr>
        <w:t>% (</w:t>
      </w:r>
      <w:r w:rsidR="00CF5670">
        <w:rPr>
          <w:rFonts w:ascii="Arial Narrow" w:hAnsi="Arial Narrow"/>
        </w:rPr>
        <w:t>90</w:t>
      </w:r>
      <w:r>
        <w:rPr>
          <w:rFonts w:ascii="Arial Narrow" w:hAnsi="Arial Narrow"/>
        </w:rPr>
        <w:t xml:space="preserve">), seguido del correo postal con un </w:t>
      </w:r>
      <w:r w:rsidR="002B74E4">
        <w:rPr>
          <w:rFonts w:ascii="Arial Narrow" w:hAnsi="Arial Narrow"/>
        </w:rPr>
        <w:t>33.2</w:t>
      </w:r>
      <w:r>
        <w:rPr>
          <w:rFonts w:ascii="Arial Narrow" w:hAnsi="Arial Narrow"/>
        </w:rPr>
        <w:t>% (</w:t>
      </w:r>
      <w:r w:rsidR="002B74E4">
        <w:rPr>
          <w:rFonts w:ascii="Arial Narrow" w:hAnsi="Arial Narrow"/>
        </w:rPr>
        <w:t>57</w:t>
      </w:r>
      <w:r>
        <w:rPr>
          <w:rFonts w:ascii="Arial Narrow" w:hAnsi="Arial Narrow"/>
        </w:rPr>
        <w:t>).</w:t>
      </w:r>
    </w:p>
    <w:p w:rsidR="007B41E7" w:rsidRDefault="007B41E7" w:rsidP="007B41E7">
      <w:pPr>
        <w:jc w:val="both"/>
        <w:rPr>
          <w:rFonts w:ascii="Arial Narrow" w:hAnsi="Arial Narrow"/>
        </w:rPr>
      </w:pPr>
    </w:p>
    <w:p w:rsidR="002B74E4" w:rsidRDefault="002B74E4" w:rsidP="007B41E7">
      <w:pPr>
        <w:jc w:val="both"/>
        <w:rPr>
          <w:rFonts w:ascii="Arial Narrow" w:hAnsi="Arial Narrow"/>
        </w:rPr>
      </w:pPr>
    </w:p>
    <w:p w:rsidR="007B41E7" w:rsidRDefault="007B41E7" w:rsidP="007B41E7">
      <w:pPr>
        <w:jc w:val="both"/>
        <w:rPr>
          <w:rFonts w:ascii="Arial Narrow" w:hAnsi="Arial Narrow"/>
        </w:rPr>
      </w:pPr>
      <w:r>
        <w:rPr>
          <w:rFonts w:ascii="Arial Narrow" w:hAnsi="Arial Narrow"/>
        </w:rPr>
        <w:lastRenderedPageBreak/>
        <w:t>A continuación se observa la asignación por dependencia encargada de dar respuesta al peticionario.</w:t>
      </w:r>
    </w:p>
    <w:p w:rsidR="008057EB" w:rsidRDefault="008057EB" w:rsidP="00B22D5B">
      <w:pPr>
        <w:jc w:val="center"/>
        <w:rPr>
          <w:rFonts w:ascii="Arial Narrow" w:hAnsi="Arial Narrow" w:cs="Arial"/>
          <w:b/>
          <w:bCs/>
          <w:szCs w:val="22"/>
        </w:rPr>
      </w:pPr>
    </w:p>
    <w:p w:rsidR="007B41E7" w:rsidRDefault="007B41E7" w:rsidP="007B41E7">
      <w:pPr>
        <w:rPr>
          <w:noProof/>
          <w:lang w:val="es-MX" w:eastAsia="es-MX"/>
        </w:rPr>
      </w:pPr>
      <w:r w:rsidRPr="00AF520F">
        <w:rPr>
          <w:rFonts w:ascii="Arial Narrow" w:hAnsi="Arial Narrow"/>
          <w:noProof/>
          <w:sz w:val="20"/>
          <w:szCs w:val="20"/>
          <w:lang w:val="es-MX" w:eastAsia="es-MX"/>
        </w:rPr>
        <w:t>Grafica No. 3 total pqrd’s recibidas por dependencia</w:t>
      </w:r>
    </w:p>
    <w:p w:rsidR="008057EB" w:rsidRPr="007B41E7" w:rsidRDefault="002B74E4" w:rsidP="002B74E4">
      <w:pPr>
        <w:rPr>
          <w:rFonts w:ascii="Arial Narrow" w:hAnsi="Arial Narrow" w:cs="Arial"/>
          <w:b/>
          <w:bCs/>
          <w:szCs w:val="22"/>
          <w:lang w:val="es-MX"/>
        </w:rPr>
      </w:pPr>
      <w:r>
        <w:rPr>
          <w:noProof/>
          <w:lang w:val="es-MX" w:eastAsia="es-MX"/>
        </w:rPr>
        <w:drawing>
          <wp:inline distT="0" distB="0" distL="0" distR="0" wp14:anchorId="7B04982E" wp14:editId="61C5EFAA">
            <wp:extent cx="5971540" cy="4597400"/>
            <wp:effectExtent l="38100" t="0" r="0" b="0"/>
            <wp:docPr id="14"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057EB" w:rsidRDefault="008057EB" w:rsidP="00B22D5B">
      <w:pPr>
        <w:jc w:val="center"/>
        <w:rPr>
          <w:rFonts w:ascii="Arial Narrow" w:hAnsi="Arial Narrow" w:cs="Arial"/>
          <w:b/>
          <w:bCs/>
          <w:szCs w:val="22"/>
        </w:rPr>
      </w:pPr>
    </w:p>
    <w:p w:rsidR="007B41E7" w:rsidRPr="004832C3" w:rsidRDefault="007B41E7" w:rsidP="007B41E7">
      <w:pPr>
        <w:rPr>
          <w:rFonts w:ascii="Arial Narrow" w:hAnsi="Arial Narrow" w:cs="Arial"/>
          <w:sz w:val="16"/>
          <w:szCs w:val="16"/>
        </w:rPr>
      </w:pPr>
      <w:r w:rsidRPr="004832C3">
        <w:rPr>
          <w:rFonts w:ascii="Arial Narrow" w:hAnsi="Arial Narrow" w:cs="Arial"/>
          <w:sz w:val="16"/>
          <w:szCs w:val="16"/>
        </w:rPr>
        <w:t xml:space="preserve">PQRD’S tramitadas durante el mes de </w:t>
      </w:r>
      <w:r>
        <w:rPr>
          <w:rFonts w:ascii="Arial Narrow" w:hAnsi="Arial Narrow" w:cs="Arial"/>
          <w:sz w:val="16"/>
          <w:szCs w:val="16"/>
        </w:rPr>
        <w:t xml:space="preserve">agosto/16 - </w:t>
      </w:r>
      <w:r w:rsidRPr="004832C3">
        <w:rPr>
          <w:rFonts w:ascii="Arial Narrow" w:hAnsi="Arial Narrow" w:cs="Arial"/>
          <w:sz w:val="16"/>
          <w:szCs w:val="16"/>
        </w:rPr>
        <w:t>USPEC</w:t>
      </w:r>
    </w:p>
    <w:p w:rsidR="007B41E7" w:rsidRDefault="007B41E7" w:rsidP="007B41E7">
      <w:pPr>
        <w:rPr>
          <w:rFonts w:ascii="Tahoma" w:hAnsi="Tahoma" w:cs="Tahoma"/>
          <w:b/>
        </w:rPr>
      </w:pPr>
      <w:r w:rsidRPr="004832C3">
        <w:rPr>
          <w:rFonts w:ascii="Arial Narrow" w:hAnsi="Arial Narrow" w:cs="Arial"/>
          <w:i/>
          <w:sz w:val="16"/>
          <w:szCs w:val="16"/>
        </w:rPr>
        <w:t>Fuente: aplicativo PQRD</w:t>
      </w:r>
    </w:p>
    <w:p w:rsidR="007B41E7" w:rsidRPr="000D3455" w:rsidRDefault="007B41E7" w:rsidP="007B41E7">
      <w:pPr>
        <w:rPr>
          <w:rFonts w:ascii="Tahoma" w:hAnsi="Tahoma" w:cs="Tahoma"/>
          <w:b/>
          <w:sz w:val="10"/>
          <w:szCs w:val="10"/>
        </w:rPr>
      </w:pPr>
    </w:p>
    <w:p w:rsidR="00AC316A" w:rsidRDefault="007B41E7" w:rsidP="007B41E7">
      <w:pPr>
        <w:contextualSpacing/>
        <w:jc w:val="both"/>
        <w:rPr>
          <w:rFonts w:ascii="Arial Narrow" w:hAnsi="Arial Narrow" w:cs="Arial"/>
          <w:color w:val="000000" w:themeColor="text1"/>
        </w:rPr>
      </w:pPr>
      <w:r>
        <w:rPr>
          <w:rFonts w:ascii="Arial Narrow" w:hAnsi="Arial Narrow" w:cs="Arial"/>
          <w:color w:val="000000" w:themeColor="text1"/>
        </w:rPr>
        <w:t xml:space="preserve">En la gráfica 3. </w:t>
      </w:r>
      <w:r w:rsidR="000D6A2F">
        <w:rPr>
          <w:rFonts w:ascii="Arial Narrow" w:hAnsi="Arial Narrow" w:cs="Arial"/>
          <w:color w:val="000000" w:themeColor="text1"/>
        </w:rPr>
        <w:t>p</w:t>
      </w:r>
      <w:r>
        <w:rPr>
          <w:rFonts w:ascii="Arial Narrow" w:hAnsi="Arial Narrow" w:cs="Arial"/>
          <w:color w:val="000000" w:themeColor="text1"/>
        </w:rPr>
        <w:t>odemos observar la asignación por dependencia encargada de dar respuesta al peticionario, es así como durante el mes de ag</w:t>
      </w:r>
      <w:r w:rsidR="00B83166">
        <w:rPr>
          <w:rFonts w:ascii="Arial Narrow" w:hAnsi="Arial Narrow" w:cs="Arial"/>
          <w:color w:val="000000" w:themeColor="text1"/>
        </w:rPr>
        <w:t>os</w:t>
      </w:r>
      <w:r>
        <w:rPr>
          <w:rFonts w:ascii="Arial Narrow" w:hAnsi="Arial Narrow" w:cs="Arial"/>
          <w:color w:val="000000" w:themeColor="text1"/>
        </w:rPr>
        <w:t xml:space="preserve">to de 2016, en la Unidad de Servicios Penitenciarios y Carcelarios USPEC, se registraron </w:t>
      </w:r>
      <w:r w:rsidR="00B83166">
        <w:rPr>
          <w:rFonts w:ascii="Arial Narrow" w:hAnsi="Arial Narrow" w:cs="Arial"/>
          <w:color w:val="000000" w:themeColor="text1"/>
        </w:rPr>
        <w:t>172</w:t>
      </w:r>
      <w:r>
        <w:rPr>
          <w:rFonts w:ascii="Arial Narrow" w:hAnsi="Arial Narrow" w:cs="Arial"/>
          <w:color w:val="000000" w:themeColor="text1"/>
        </w:rPr>
        <w:t xml:space="preserve"> PQRD’s de las cuales </w:t>
      </w:r>
      <w:r w:rsidR="00B83166">
        <w:rPr>
          <w:rFonts w:ascii="Arial Narrow" w:hAnsi="Arial Narrow" w:cs="Arial"/>
          <w:color w:val="000000" w:themeColor="text1"/>
        </w:rPr>
        <w:t xml:space="preserve">69 se direccionaron a la Dirección Logística – Subdirección Suministro de Servicios – </w:t>
      </w:r>
      <w:r w:rsidR="00AC316A">
        <w:rPr>
          <w:rFonts w:ascii="Arial Narrow" w:hAnsi="Arial Narrow" w:cs="Arial"/>
          <w:color w:val="000000" w:themeColor="text1"/>
        </w:rPr>
        <w:t>(G</w:t>
      </w:r>
      <w:r w:rsidR="00B83166">
        <w:rPr>
          <w:rFonts w:ascii="Arial Narrow" w:hAnsi="Arial Narrow" w:cs="Arial"/>
          <w:color w:val="000000" w:themeColor="text1"/>
        </w:rPr>
        <w:t xml:space="preserve">rupo </w:t>
      </w:r>
      <w:r w:rsidR="00AC316A">
        <w:rPr>
          <w:rFonts w:ascii="Arial Narrow" w:hAnsi="Arial Narrow" w:cs="Arial"/>
          <w:color w:val="000000" w:themeColor="text1"/>
        </w:rPr>
        <w:t>S</w:t>
      </w:r>
      <w:r w:rsidR="00B83166">
        <w:rPr>
          <w:rFonts w:ascii="Arial Narrow" w:hAnsi="Arial Narrow" w:cs="Arial"/>
          <w:color w:val="000000" w:themeColor="text1"/>
        </w:rPr>
        <w:t>alud</w:t>
      </w:r>
      <w:r w:rsidR="00AC316A">
        <w:rPr>
          <w:rFonts w:ascii="Arial Narrow" w:hAnsi="Arial Narrow" w:cs="Arial"/>
          <w:color w:val="000000" w:themeColor="text1"/>
        </w:rPr>
        <w:t>)</w:t>
      </w:r>
      <w:r w:rsidR="00B83166">
        <w:rPr>
          <w:rFonts w:ascii="Arial Narrow" w:hAnsi="Arial Narrow" w:cs="Arial"/>
          <w:color w:val="000000" w:themeColor="text1"/>
        </w:rPr>
        <w:t xml:space="preserve">, </w:t>
      </w:r>
      <w:r>
        <w:rPr>
          <w:rFonts w:ascii="Arial Narrow" w:hAnsi="Arial Narrow" w:cs="Arial"/>
          <w:color w:val="000000" w:themeColor="text1"/>
        </w:rPr>
        <w:t xml:space="preserve"> </w:t>
      </w:r>
      <w:r w:rsidR="00B83166">
        <w:rPr>
          <w:rFonts w:ascii="Arial Narrow" w:hAnsi="Arial Narrow" w:cs="Arial"/>
          <w:color w:val="000000" w:themeColor="text1"/>
        </w:rPr>
        <w:t>67</w:t>
      </w:r>
      <w:r>
        <w:rPr>
          <w:rFonts w:ascii="Arial Narrow" w:hAnsi="Arial Narrow" w:cs="Arial"/>
          <w:color w:val="000000" w:themeColor="text1"/>
        </w:rPr>
        <w:t xml:space="preserve"> a la Dirección de Infraestructura, </w:t>
      </w:r>
      <w:r w:rsidR="00AC316A">
        <w:rPr>
          <w:rFonts w:ascii="Arial Narrow" w:hAnsi="Arial Narrow" w:cs="Arial"/>
          <w:color w:val="000000" w:themeColor="text1"/>
        </w:rPr>
        <w:t xml:space="preserve">13 </w:t>
      </w:r>
      <w:r w:rsidRPr="00C9015A">
        <w:rPr>
          <w:rFonts w:ascii="Arial Narrow" w:hAnsi="Arial Narrow" w:cs="Arial"/>
          <w:color w:val="000000" w:themeColor="text1"/>
        </w:rPr>
        <w:t>a la Dirección Logística – Subdirección Suministro de Servicios (Grupo Alimentación)</w:t>
      </w:r>
      <w:r>
        <w:rPr>
          <w:rFonts w:ascii="Arial Narrow" w:hAnsi="Arial Narrow" w:cs="Arial"/>
          <w:color w:val="000000" w:themeColor="text1"/>
        </w:rPr>
        <w:t xml:space="preserve">, </w:t>
      </w:r>
      <w:r w:rsidR="00AC316A">
        <w:rPr>
          <w:rFonts w:ascii="Arial Narrow" w:hAnsi="Arial Narrow" w:cs="Arial"/>
          <w:color w:val="000000" w:themeColor="text1"/>
        </w:rPr>
        <w:t xml:space="preserve">13 </w:t>
      </w:r>
      <w:r w:rsidRPr="00C9015A">
        <w:rPr>
          <w:rFonts w:ascii="Arial Narrow" w:hAnsi="Arial Narrow" w:cs="Arial"/>
          <w:color w:val="000000" w:themeColor="text1"/>
        </w:rPr>
        <w:t xml:space="preserve">a la Dirección Logística – Subdirección Suministro de </w:t>
      </w:r>
      <w:r>
        <w:rPr>
          <w:rFonts w:ascii="Arial Narrow" w:hAnsi="Arial Narrow" w:cs="Arial"/>
          <w:color w:val="000000" w:themeColor="text1"/>
        </w:rPr>
        <w:t xml:space="preserve">Bienes, </w:t>
      </w:r>
      <w:r w:rsidR="00AC316A">
        <w:rPr>
          <w:rFonts w:ascii="Arial Narrow" w:hAnsi="Arial Narrow" w:cs="Arial"/>
          <w:color w:val="000000" w:themeColor="text1"/>
        </w:rPr>
        <w:t>3 a la Oficina Asesora Jurídica, 2 a la Dirección General, 2 a la Dirección Administrativa y Financiera – Grupo Talento Humano, 1</w:t>
      </w:r>
      <w:r>
        <w:rPr>
          <w:rFonts w:ascii="Arial Narrow" w:hAnsi="Arial Narrow" w:cs="Arial"/>
          <w:color w:val="000000" w:themeColor="text1"/>
        </w:rPr>
        <w:t xml:space="preserve"> a la Dirección Contractual, </w:t>
      </w:r>
      <w:r w:rsidR="00AC316A">
        <w:rPr>
          <w:rFonts w:ascii="Arial Narrow" w:hAnsi="Arial Narrow" w:cs="Arial"/>
          <w:color w:val="000000" w:themeColor="text1"/>
        </w:rPr>
        <w:t xml:space="preserve">1 </w:t>
      </w:r>
      <w:r>
        <w:rPr>
          <w:rFonts w:ascii="Arial Narrow" w:hAnsi="Arial Narrow" w:cs="Arial"/>
          <w:color w:val="000000" w:themeColor="text1"/>
        </w:rPr>
        <w:t xml:space="preserve">al </w:t>
      </w:r>
      <w:r w:rsidR="00AC316A">
        <w:rPr>
          <w:rFonts w:ascii="Arial Narrow" w:hAnsi="Arial Narrow" w:cs="Arial"/>
          <w:color w:val="000000" w:themeColor="text1"/>
        </w:rPr>
        <w:t>G</w:t>
      </w:r>
      <w:r>
        <w:rPr>
          <w:rFonts w:ascii="Arial Narrow" w:hAnsi="Arial Narrow" w:cs="Arial"/>
          <w:color w:val="000000" w:themeColor="text1"/>
        </w:rPr>
        <w:t>rupo de Atención al Ciudadano</w:t>
      </w:r>
      <w:r w:rsidR="000D6A2F">
        <w:rPr>
          <w:rFonts w:ascii="Arial Narrow" w:hAnsi="Arial Narrow" w:cs="Arial"/>
          <w:color w:val="000000" w:themeColor="text1"/>
        </w:rPr>
        <w:t xml:space="preserve"> y</w:t>
      </w:r>
      <w:r>
        <w:rPr>
          <w:rFonts w:ascii="Arial Narrow" w:hAnsi="Arial Narrow" w:cs="Arial"/>
          <w:color w:val="000000" w:themeColor="text1"/>
        </w:rPr>
        <w:t xml:space="preserve"> </w:t>
      </w:r>
      <w:r w:rsidR="00AC316A">
        <w:rPr>
          <w:rFonts w:ascii="Arial Narrow" w:hAnsi="Arial Narrow" w:cs="Arial"/>
          <w:color w:val="000000" w:themeColor="text1"/>
        </w:rPr>
        <w:t xml:space="preserve">1 </w:t>
      </w:r>
      <w:r>
        <w:rPr>
          <w:rFonts w:ascii="Arial Narrow" w:hAnsi="Arial Narrow" w:cs="Arial"/>
          <w:color w:val="000000" w:themeColor="text1"/>
        </w:rPr>
        <w:t>a la Dirección Administrativa y Financiera – Grupo Administración de Personal</w:t>
      </w:r>
      <w:r w:rsidR="00AC316A">
        <w:rPr>
          <w:rFonts w:ascii="Arial Narrow" w:hAnsi="Arial Narrow" w:cs="Arial"/>
          <w:color w:val="000000" w:themeColor="text1"/>
        </w:rPr>
        <w:t>.</w:t>
      </w:r>
    </w:p>
    <w:p w:rsidR="00AC316A" w:rsidRDefault="00AC316A" w:rsidP="007B41E7">
      <w:pPr>
        <w:contextualSpacing/>
        <w:jc w:val="both"/>
        <w:rPr>
          <w:rFonts w:ascii="Arial Narrow" w:hAnsi="Arial Narrow" w:cs="Arial"/>
          <w:color w:val="000000" w:themeColor="text1"/>
        </w:rPr>
      </w:pPr>
    </w:p>
    <w:p w:rsidR="00AC316A" w:rsidRDefault="00AC316A" w:rsidP="007B41E7">
      <w:pPr>
        <w:contextualSpacing/>
        <w:jc w:val="center"/>
        <w:rPr>
          <w:rFonts w:ascii="Arial Narrow" w:hAnsi="Arial Narrow" w:cs="Arial"/>
          <w:color w:val="000000" w:themeColor="text1"/>
          <w:sz w:val="20"/>
          <w:szCs w:val="20"/>
        </w:rPr>
      </w:pPr>
    </w:p>
    <w:p w:rsidR="00AC316A" w:rsidRDefault="00AC316A" w:rsidP="007B41E7">
      <w:pPr>
        <w:contextualSpacing/>
        <w:jc w:val="center"/>
        <w:rPr>
          <w:rFonts w:ascii="Arial Narrow" w:hAnsi="Arial Narrow" w:cs="Arial"/>
          <w:color w:val="000000" w:themeColor="text1"/>
          <w:sz w:val="20"/>
          <w:szCs w:val="20"/>
        </w:rPr>
      </w:pPr>
    </w:p>
    <w:p w:rsidR="00AC316A" w:rsidRDefault="00AC316A" w:rsidP="007B41E7">
      <w:pPr>
        <w:contextualSpacing/>
        <w:jc w:val="center"/>
        <w:rPr>
          <w:rFonts w:ascii="Arial Narrow" w:hAnsi="Arial Narrow" w:cs="Arial"/>
          <w:color w:val="000000" w:themeColor="text1"/>
          <w:sz w:val="20"/>
          <w:szCs w:val="20"/>
        </w:rPr>
      </w:pPr>
      <w:r w:rsidRPr="00ED225F">
        <w:rPr>
          <w:rFonts w:ascii="Arial Narrow" w:hAnsi="Arial Narrow" w:cs="Arial"/>
          <w:color w:val="000000" w:themeColor="text1"/>
          <w:sz w:val="20"/>
          <w:szCs w:val="20"/>
        </w:rPr>
        <w:lastRenderedPageBreak/>
        <w:t>Tabla No. 2.</w:t>
      </w:r>
    </w:p>
    <w:tbl>
      <w:tblPr>
        <w:tblW w:w="9219" w:type="dxa"/>
        <w:tblInd w:w="-75" w:type="dxa"/>
        <w:tblCellMar>
          <w:left w:w="70" w:type="dxa"/>
          <w:right w:w="70" w:type="dxa"/>
        </w:tblCellMar>
        <w:tblLook w:val="04A0" w:firstRow="1" w:lastRow="0" w:firstColumn="1" w:lastColumn="0" w:noHBand="0" w:noVBand="1"/>
      </w:tblPr>
      <w:tblGrid>
        <w:gridCol w:w="4875"/>
        <w:gridCol w:w="1095"/>
        <w:gridCol w:w="1095"/>
        <w:gridCol w:w="1134"/>
        <w:gridCol w:w="1020"/>
      </w:tblGrid>
      <w:tr w:rsidR="00AC316A" w:rsidRPr="00AC316A" w:rsidTr="00AC316A">
        <w:trPr>
          <w:trHeight w:val="390"/>
        </w:trPr>
        <w:tc>
          <w:tcPr>
            <w:tcW w:w="9219" w:type="dxa"/>
            <w:gridSpan w:val="5"/>
            <w:tcBorders>
              <w:top w:val="single" w:sz="12" w:space="0" w:color="auto"/>
              <w:left w:val="single" w:sz="12" w:space="0" w:color="auto"/>
              <w:bottom w:val="single" w:sz="8" w:space="0" w:color="auto"/>
              <w:right w:val="nil"/>
            </w:tcBorders>
            <w:shd w:val="clear" w:color="000000" w:fill="000066"/>
            <w:vAlign w:val="center"/>
            <w:hideMark/>
          </w:tcPr>
          <w:p w:rsidR="00AC316A" w:rsidRPr="00AC316A" w:rsidRDefault="00AC316A" w:rsidP="00AC316A">
            <w:pPr>
              <w:jc w:val="center"/>
              <w:rPr>
                <w:rFonts w:ascii="Arial Narrow" w:hAnsi="Arial Narrow"/>
                <w:b/>
                <w:bCs/>
                <w:color w:val="F2F2F2"/>
                <w:sz w:val="28"/>
                <w:szCs w:val="28"/>
                <w:lang w:val="es-MX" w:eastAsia="es-MX"/>
              </w:rPr>
            </w:pPr>
            <w:r w:rsidRPr="00AC316A">
              <w:rPr>
                <w:rFonts w:ascii="Arial Narrow" w:hAnsi="Arial Narrow"/>
                <w:b/>
                <w:bCs/>
                <w:color w:val="F2F2F2"/>
                <w:sz w:val="28"/>
                <w:szCs w:val="28"/>
                <w:lang w:val="es-MX" w:eastAsia="es-MX"/>
              </w:rPr>
              <w:t xml:space="preserve">PQRD ATENDIDAS POR TÉRMINOS - DEPENDENCIAS </w:t>
            </w:r>
            <w:r>
              <w:rPr>
                <w:rFonts w:ascii="Arial Narrow" w:hAnsi="Arial Narrow"/>
                <w:b/>
                <w:bCs/>
                <w:color w:val="F2F2F2"/>
                <w:sz w:val="28"/>
                <w:szCs w:val="28"/>
                <w:lang w:val="es-MX" w:eastAsia="es-MX"/>
              </w:rPr>
              <w:t xml:space="preserve">AGOSTO </w:t>
            </w:r>
            <w:r w:rsidRPr="00AC316A">
              <w:rPr>
                <w:rFonts w:ascii="Arial Narrow" w:hAnsi="Arial Narrow"/>
                <w:b/>
                <w:bCs/>
                <w:color w:val="F2F2F2"/>
                <w:sz w:val="28"/>
                <w:szCs w:val="28"/>
                <w:lang w:val="es-MX" w:eastAsia="es-MX"/>
              </w:rPr>
              <w:t>2016</w:t>
            </w:r>
          </w:p>
        </w:tc>
      </w:tr>
      <w:tr w:rsidR="00AC316A" w:rsidRPr="00AC316A" w:rsidTr="00AC316A">
        <w:trPr>
          <w:trHeight w:val="1080"/>
        </w:trPr>
        <w:tc>
          <w:tcPr>
            <w:tcW w:w="4875" w:type="dxa"/>
            <w:tcBorders>
              <w:top w:val="nil"/>
              <w:left w:val="single" w:sz="12" w:space="0" w:color="auto"/>
              <w:bottom w:val="single" w:sz="8" w:space="0" w:color="auto"/>
              <w:right w:val="single" w:sz="8" w:space="0" w:color="auto"/>
            </w:tcBorders>
            <w:shd w:val="clear" w:color="000000" w:fill="3476B1"/>
            <w:vAlign w:val="center"/>
            <w:hideMark/>
          </w:tcPr>
          <w:p w:rsidR="00AC316A" w:rsidRPr="00AC316A" w:rsidRDefault="00AC316A" w:rsidP="00AC316A">
            <w:pPr>
              <w:jc w:val="center"/>
              <w:rPr>
                <w:rFonts w:ascii="Arial Narrow" w:hAnsi="Arial Narrow"/>
                <w:color w:val="F2F2F2"/>
                <w:sz w:val="22"/>
                <w:szCs w:val="22"/>
                <w:lang w:val="es-MX" w:eastAsia="es-MX"/>
              </w:rPr>
            </w:pPr>
            <w:r w:rsidRPr="00AC316A">
              <w:rPr>
                <w:rFonts w:ascii="Arial Narrow" w:hAnsi="Arial Narrow"/>
                <w:color w:val="F2F2F2"/>
                <w:sz w:val="22"/>
                <w:szCs w:val="22"/>
                <w:lang w:val="es-MX" w:eastAsia="es-MX"/>
              </w:rPr>
              <w:t xml:space="preserve">            DEPENDENCIAS</w:t>
            </w:r>
          </w:p>
        </w:tc>
        <w:tc>
          <w:tcPr>
            <w:tcW w:w="1095" w:type="dxa"/>
            <w:tcBorders>
              <w:top w:val="nil"/>
              <w:left w:val="nil"/>
              <w:bottom w:val="single" w:sz="8" w:space="0" w:color="auto"/>
              <w:right w:val="single" w:sz="8" w:space="0" w:color="auto"/>
            </w:tcBorders>
            <w:shd w:val="clear" w:color="000000" w:fill="3476B1"/>
            <w:vAlign w:val="center"/>
            <w:hideMark/>
          </w:tcPr>
          <w:p w:rsidR="00AC316A" w:rsidRPr="00AC316A" w:rsidRDefault="00AC316A" w:rsidP="00AC316A">
            <w:pPr>
              <w:jc w:val="center"/>
              <w:rPr>
                <w:rFonts w:ascii="Arial Narrow" w:hAnsi="Arial Narrow"/>
                <w:color w:val="F2F2F2"/>
                <w:sz w:val="20"/>
                <w:szCs w:val="20"/>
                <w:lang w:val="es-MX" w:eastAsia="es-MX"/>
              </w:rPr>
            </w:pPr>
            <w:r w:rsidRPr="00AC316A">
              <w:rPr>
                <w:rFonts w:ascii="Arial Narrow" w:hAnsi="Arial Narrow"/>
                <w:color w:val="F2F2F2"/>
                <w:sz w:val="20"/>
                <w:szCs w:val="20"/>
                <w:lang w:val="es-MX" w:eastAsia="es-MX"/>
              </w:rPr>
              <w:t>ATENDIDAS DENTRO DE TÉRMINOS</w:t>
            </w:r>
          </w:p>
        </w:tc>
        <w:tc>
          <w:tcPr>
            <w:tcW w:w="1095" w:type="dxa"/>
            <w:tcBorders>
              <w:top w:val="nil"/>
              <w:left w:val="nil"/>
              <w:bottom w:val="single" w:sz="8" w:space="0" w:color="auto"/>
              <w:right w:val="single" w:sz="8" w:space="0" w:color="auto"/>
            </w:tcBorders>
            <w:shd w:val="clear" w:color="000000" w:fill="3476B1"/>
            <w:vAlign w:val="center"/>
            <w:hideMark/>
          </w:tcPr>
          <w:p w:rsidR="00AC316A" w:rsidRPr="00AC316A" w:rsidRDefault="00AC316A" w:rsidP="00AC316A">
            <w:pPr>
              <w:jc w:val="center"/>
              <w:rPr>
                <w:rFonts w:ascii="Arial Narrow" w:hAnsi="Arial Narrow"/>
                <w:color w:val="F2F2F2"/>
                <w:sz w:val="20"/>
                <w:szCs w:val="20"/>
                <w:lang w:val="es-MX" w:eastAsia="es-MX"/>
              </w:rPr>
            </w:pPr>
            <w:r w:rsidRPr="00AC316A">
              <w:rPr>
                <w:rFonts w:ascii="Arial Narrow" w:hAnsi="Arial Narrow"/>
                <w:color w:val="F2F2F2"/>
                <w:sz w:val="20"/>
                <w:szCs w:val="20"/>
                <w:lang w:val="es-MX" w:eastAsia="es-MX"/>
              </w:rPr>
              <w:t>ATENDIDAS FUERA DE TÉRMINOS</w:t>
            </w:r>
          </w:p>
        </w:tc>
        <w:tc>
          <w:tcPr>
            <w:tcW w:w="1134" w:type="dxa"/>
            <w:tcBorders>
              <w:top w:val="nil"/>
              <w:left w:val="nil"/>
              <w:bottom w:val="single" w:sz="8" w:space="0" w:color="auto"/>
              <w:right w:val="single" w:sz="8" w:space="0" w:color="auto"/>
            </w:tcBorders>
            <w:shd w:val="clear" w:color="000000" w:fill="3476B1"/>
            <w:vAlign w:val="center"/>
            <w:hideMark/>
          </w:tcPr>
          <w:p w:rsidR="00AC316A" w:rsidRPr="00AC316A" w:rsidRDefault="00AC316A" w:rsidP="00AC316A">
            <w:pPr>
              <w:jc w:val="center"/>
              <w:rPr>
                <w:rFonts w:ascii="Arial Narrow" w:hAnsi="Arial Narrow"/>
                <w:color w:val="F2F2F2"/>
                <w:sz w:val="20"/>
                <w:szCs w:val="20"/>
                <w:lang w:val="es-MX" w:eastAsia="es-MX"/>
              </w:rPr>
            </w:pPr>
            <w:r w:rsidRPr="00AC316A">
              <w:rPr>
                <w:rFonts w:ascii="Arial Narrow" w:hAnsi="Arial Narrow"/>
                <w:color w:val="F2F2F2"/>
                <w:sz w:val="20"/>
                <w:szCs w:val="20"/>
                <w:lang w:val="es-MX" w:eastAsia="es-MX"/>
              </w:rPr>
              <w:t>SIN RESPUESTA DENTRO DE TÉRMINOS</w:t>
            </w:r>
          </w:p>
        </w:tc>
        <w:tc>
          <w:tcPr>
            <w:tcW w:w="1020" w:type="dxa"/>
            <w:tcBorders>
              <w:top w:val="nil"/>
              <w:left w:val="nil"/>
              <w:bottom w:val="single" w:sz="8" w:space="0" w:color="auto"/>
              <w:right w:val="single" w:sz="12" w:space="0" w:color="auto"/>
            </w:tcBorders>
            <w:shd w:val="clear" w:color="000000" w:fill="3476B1"/>
            <w:vAlign w:val="center"/>
            <w:hideMark/>
          </w:tcPr>
          <w:p w:rsidR="00AC316A" w:rsidRPr="00AC316A" w:rsidRDefault="00AC316A" w:rsidP="00AC316A">
            <w:pPr>
              <w:jc w:val="center"/>
              <w:rPr>
                <w:rFonts w:ascii="Arial Narrow" w:hAnsi="Arial Narrow"/>
                <w:color w:val="F2F2F2"/>
                <w:sz w:val="20"/>
                <w:szCs w:val="20"/>
                <w:lang w:val="es-MX" w:eastAsia="es-MX"/>
              </w:rPr>
            </w:pPr>
            <w:r w:rsidRPr="00AC316A">
              <w:rPr>
                <w:rFonts w:ascii="Arial Narrow" w:hAnsi="Arial Narrow"/>
                <w:color w:val="F2F2F2"/>
                <w:sz w:val="20"/>
                <w:szCs w:val="20"/>
                <w:lang w:val="es-MX" w:eastAsia="es-MX"/>
              </w:rPr>
              <w:t>TOTAL PQRD</w:t>
            </w:r>
          </w:p>
        </w:tc>
      </w:tr>
      <w:tr w:rsidR="00AC316A" w:rsidRPr="00AC316A" w:rsidTr="00AC316A">
        <w:trPr>
          <w:trHeight w:val="439"/>
        </w:trPr>
        <w:tc>
          <w:tcPr>
            <w:tcW w:w="4875" w:type="dxa"/>
            <w:tcBorders>
              <w:top w:val="nil"/>
              <w:left w:val="single" w:sz="12" w:space="0" w:color="auto"/>
              <w:bottom w:val="single" w:sz="4" w:space="0" w:color="auto"/>
              <w:right w:val="single" w:sz="4" w:space="0" w:color="auto"/>
            </w:tcBorders>
            <w:shd w:val="clear" w:color="000000" w:fill="8EA9DB"/>
            <w:vAlign w:val="center"/>
            <w:hideMark/>
          </w:tcPr>
          <w:p w:rsidR="00AC316A" w:rsidRPr="00AC316A" w:rsidRDefault="00AC316A" w:rsidP="00AC316A">
            <w:pPr>
              <w:rPr>
                <w:rFonts w:ascii="Arial Narrow" w:hAnsi="Arial Narrow"/>
                <w:color w:val="000000"/>
                <w:sz w:val="20"/>
                <w:szCs w:val="20"/>
                <w:lang w:val="es-MX" w:eastAsia="es-MX"/>
              </w:rPr>
            </w:pPr>
            <w:r w:rsidRPr="00AC316A">
              <w:rPr>
                <w:rFonts w:ascii="Arial Narrow" w:hAnsi="Arial Narrow"/>
                <w:color w:val="000000"/>
                <w:sz w:val="20"/>
                <w:szCs w:val="20"/>
                <w:lang w:val="es-MX" w:eastAsia="es-MX"/>
              </w:rPr>
              <w:t>DIRECCIÓN ADMINISTRATIVA Y FINANCIERA  - GRUPO TALENTO HUMANO</w:t>
            </w:r>
          </w:p>
        </w:tc>
        <w:tc>
          <w:tcPr>
            <w:tcW w:w="1095" w:type="dxa"/>
            <w:tcBorders>
              <w:top w:val="nil"/>
              <w:left w:val="single" w:sz="4" w:space="0" w:color="auto"/>
              <w:bottom w:val="single" w:sz="4" w:space="0" w:color="auto"/>
              <w:right w:val="single" w:sz="4" w:space="0" w:color="auto"/>
            </w:tcBorders>
            <w:shd w:val="clear" w:color="000000" w:fill="8EA9DB"/>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2</w:t>
            </w:r>
          </w:p>
        </w:tc>
        <w:tc>
          <w:tcPr>
            <w:tcW w:w="1095" w:type="dxa"/>
            <w:tcBorders>
              <w:top w:val="nil"/>
              <w:left w:val="nil"/>
              <w:bottom w:val="single" w:sz="4" w:space="0" w:color="auto"/>
              <w:right w:val="single" w:sz="4" w:space="0" w:color="auto"/>
            </w:tcBorders>
            <w:shd w:val="clear" w:color="000000" w:fill="8EA9DB"/>
            <w:noWrap/>
            <w:vAlign w:val="bottom"/>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134" w:type="dxa"/>
            <w:tcBorders>
              <w:top w:val="nil"/>
              <w:left w:val="nil"/>
              <w:bottom w:val="single" w:sz="4" w:space="0" w:color="auto"/>
              <w:right w:val="single" w:sz="4" w:space="0" w:color="auto"/>
            </w:tcBorders>
            <w:shd w:val="clear" w:color="000000" w:fill="8EA9DB"/>
            <w:noWrap/>
            <w:vAlign w:val="bottom"/>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020" w:type="dxa"/>
            <w:tcBorders>
              <w:top w:val="nil"/>
              <w:left w:val="single" w:sz="4" w:space="0" w:color="auto"/>
              <w:bottom w:val="single" w:sz="4" w:space="0" w:color="auto"/>
              <w:right w:val="single" w:sz="12" w:space="0" w:color="auto"/>
            </w:tcBorders>
            <w:shd w:val="clear" w:color="000000" w:fill="8EA9DB"/>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2</w:t>
            </w:r>
          </w:p>
        </w:tc>
      </w:tr>
      <w:tr w:rsidR="00AC316A" w:rsidRPr="00AC316A" w:rsidTr="00AC316A">
        <w:trPr>
          <w:trHeight w:val="439"/>
        </w:trPr>
        <w:tc>
          <w:tcPr>
            <w:tcW w:w="4875" w:type="dxa"/>
            <w:tcBorders>
              <w:top w:val="nil"/>
              <w:left w:val="single" w:sz="12" w:space="0" w:color="auto"/>
              <w:bottom w:val="single" w:sz="4" w:space="0" w:color="auto"/>
              <w:right w:val="single" w:sz="4" w:space="0" w:color="auto"/>
            </w:tcBorders>
            <w:shd w:val="clear" w:color="auto" w:fill="auto"/>
            <w:vAlign w:val="center"/>
            <w:hideMark/>
          </w:tcPr>
          <w:p w:rsidR="00AC316A" w:rsidRPr="00AC316A" w:rsidRDefault="00AC316A" w:rsidP="00AC316A">
            <w:pPr>
              <w:rPr>
                <w:rFonts w:ascii="Arial Narrow" w:hAnsi="Arial Narrow"/>
                <w:color w:val="000000"/>
                <w:sz w:val="20"/>
                <w:szCs w:val="20"/>
                <w:lang w:val="es-MX" w:eastAsia="es-MX"/>
              </w:rPr>
            </w:pPr>
            <w:r w:rsidRPr="00AC316A">
              <w:rPr>
                <w:rFonts w:ascii="Arial Narrow" w:hAnsi="Arial Narrow"/>
                <w:color w:val="000000"/>
                <w:sz w:val="20"/>
                <w:szCs w:val="20"/>
                <w:lang w:val="es-MX" w:eastAsia="es-MX"/>
              </w:rPr>
              <w:t>DIRECCIÓN GENERAL</w:t>
            </w:r>
          </w:p>
        </w:tc>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2</w:t>
            </w:r>
          </w:p>
        </w:tc>
        <w:tc>
          <w:tcPr>
            <w:tcW w:w="1095" w:type="dxa"/>
            <w:tcBorders>
              <w:top w:val="nil"/>
              <w:left w:val="nil"/>
              <w:bottom w:val="single" w:sz="4" w:space="0" w:color="auto"/>
              <w:right w:val="single" w:sz="4" w:space="0" w:color="auto"/>
            </w:tcBorders>
            <w:shd w:val="clear" w:color="auto" w:fill="auto"/>
            <w:noWrap/>
            <w:vAlign w:val="bottom"/>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020" w:type="dxa"/>
            <w:tcBorders>
              <w:top w:val="nil"/>
              <w:left w:val="single" w:sz="4" w:space="0" w:color="auto"/>
              <w:bottom w:val="single" w:sz="4" w:space="0" w:color="auto"/>
              <w:right w:val="single" w:sz="12" w:space="0" w:color="auto"/>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2</w:t>
            </w:r>
          </w:p>
        </w:tc>
      </w:tr>
      <w:tr w:rsidR="00AC316A" w:rsidRPr="00AC316A" w:rsidTr="00AC316A">
        <w:trPr>
          <w:trHeight w:val="439"/>
        </w:trPr>
        <w:tc>
          <w:tcPr>
            <w:tcW w:w="4875" w:type="dxa"/>
            <w:tcBorders>
              <w:top w:val="nil"/>
              <w:left w:val="single" w:sz="12" w:space="0" w:color="auto"/>
              <w:bottom w:val="single" w:sz="4" w:space="0" w:color="auto"/>
              <w:right w:val="single" w:sz="4" w:space="0" w:color="auto"/>
            </w:tcBorders>
            <w:shd w:val="clear" w:color="000000" w:fill="8EA9DB"/>
            <w:vAlign w:val="center"/>
            <w:hideMark/>
          </w:tcPr>
          <w:p w:rsidR="00AC316A" w:rsidRPr="00AC316A" w:rsidRDefault="00AC316A" w:rsidP="00AC316A">
            <w:pPr>
              <w:rPr>
                <w:rFonts w:ascii="Arial Narrow" w:hAnsi="Arial Narrow"/>
                <w:color w:val="000000"/>
                <w:sz w:val="20"/>
                <w:szCs w:val="20"/>
                <w:lang w:val="es-MX" w:eastAsia="es-MX"/>
              </w:rPr>
            </w:pPr>
            <w:r w:rsidRPr="00AC316A">
              <w:rPr>
                <w:rFonts w:ascii="Arial Narrow" w:hAnsi="Arial Narrow"/>
                <w:color w:val="000000"/>
                <w:sz w:val="20"/>
                <w:szCs w:val="20"/>
                <w:lang w:val="es-MX" w:eastAsia="es-MX"/>
              </w:rPr>
              <w:t>DIRECCIÓN ADMINISTRATIVA Y FINANCIERA  - G. ADMINISTRACIÓN DE PERSONAL</w:t>
            </w:r>
          </w:p>
        </w:tc>
        <w:tc>
          <w:tcPr>
            <w:tcW w:w="1095" w:type="dxa"/>
            <w:tcBorders>
              <w:top w:val="nil"/>
              <w:left w:val="single" w:sz="4" w:space="0" w:color="auto"/>
              <w:bottom w:val="single" w:sz="4" w:space="0" w:color="auto"/>
              <w:right w:val="single" w:sz="4" w:space="0" w:color="auto"/>
            </w:tcBorders>
            <w:shd w:val="clear" w:color="000000" w:fill="8EA9DB"/>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1</w:t>
            </w:r>
          </w:p>
        </w:tc>
        <w:tc>
          <w:tcPr>
            <w:tcW w:w="1095" w:type="dxa"/>
            <w:tcBorders>
              <w:top w:val="nil"/>
              <w:left w:val="nil"/>
              <w:bottom w:val="single" w:sz="4" w:space="0" w:color="auto"/>
              <w:right w:val="single" w:sz="4" w:space="0" w:color="auto"/>
            </w:tcBorders>
            <w:shd w:val="clear" w:color="000000" w:fill="8EA9DB"/>
            <w:noWrap/>
            <w:vAlign w:val="bottom"/>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134" w:type="dxa"/>
            <w:tcBorders>
              <w:top w:val="nil"/>
              <w:left w:val="nil"/>
              <w:bottom w:val="single" w:sz="4" w:space="0" w:color="auto"/>
              <w:right w:val="single" w:sz="4" w:space="0" w:color="auto"/>
            </w:tcBorders>
            <w:shd w:val="clear" w:color="000000" w:fill="8EA9DB"/>
            <w:noWrap/>
            <w:vAlign w:val="bottom"/>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020" w:type="dxa"/>
            <w:tcBorders>
              <w:top w:val="nil"/>
              <w:left w:val="single" w:sz="4" w:space="0" w:color="auto"/>
              <w:bottom w:val="single" w:sz="4" w:space="0" w:color="auto"/>
              <w:right w:val="single" w:sz="12" w:space="0" w:color="auto"/>
            </w:tcBorders>
            <w:shd w:val="clear" w:color="000000" w:fill="8EA9DB"/>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1</w:t>
            </w:r>
          </w:p>
        </w:tc>
      </w:tr>
      <w:tr w:rsidR="00AC316A" w:rsidRPr="00AC316A" w:rsidTr="00AC316A">
        <w:trPr>
          <w:trHeight w:val="439"/>
        </w:trPr>
        <w:tc>
          <w:tcPr>
            <w:tcW w:w="4875" w:type="dxa"/>
            <w:tcBorders>
              <w:top w:val="nil"/>
              <w:left w:val="single" w:sz="12" w:space="0" w:color="auto"/>
              <w:bottom w:val="single" w:sz="4" w:space="0" w:color="auto"/>
              <w:right w:val="single" w:sz="4" w:space="0" w:color="auto"/>
            </w:tcBorders>
            <w:shd w:val="clear" w:color="auto" w:fill="auto"/>
            <w:vAlign w:val="center"/>
            <w:hideMark/>
          </w:tcPr>
          <w:p w:rsidR="00AC316A" w:rsidRPr="00AC316A" w:rsidRDefault="00AC316A" w:rsidP="00AC316A">
            <w:pPr>
              <w:rPr>
                <w:rFonts w:ascii="Arial Narrow" w:hAnsi="Arial Narrow"/>
                <w:color w:val="000000"/>
                <w:sz w:val="20"/>
                <w:szCs w:val="20"/>
                <w:lang w:val="es-MX" w:eastAsia="es-MX"/>
              </w:rPr>
            </w:pPr>
            <w:r w:rsidRPr="00AC316A">
              <w:rPr>
                <w:rFonts w:ascii="Arial Narrow" w:hAnsi="Arial Narrow"/>
                <w:color w:val="000000"/>
                <w:sz w:val="20"/>
                <w:szCs w:val="20"/>
                <w:lang w:val="es-MX" w:eastAsia="es-MX"/>
              </w:rPr>
              <w:t>GRUPO DE ATENCIÓN AL CIUDADANO</w:t>
            </w:r>
          </w:p>
        </w:tc>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1</w:t>
            </w:r>
          </w:p>
        </w:tc>
        <w:tc>
          <w:tcPr>
            <w:tcW w:w="1095" w:type="dxa"/>
            <w:tcBorders>
              <w:top w:val="nil"/>
              <w:left w:val="nil"/>
              <w:bottom w:val="single" w:sz="4" w:space="0" w:color="auto"/>
              <w:right w:val="single" w:sz="4" w:space="0" w:color="auto"/>
            </w:tcBorders>
            <w:shd w:val="clear" w:color="auto" w:fill="auto"/>
            <w:noWrap/>
            <w:vAlign w:val="bottom"/>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020" w:type="dxa"/>
            <w:tcBorders>
              <w:top w:val="nil"/>
              <w:left w:val="single" w:sz="4" w:space="0" w:color="auto"/>
              <w:bottom w:val="single" w:sz="4" w:space="0" w:color="auto"/>
              <w:right w:val="single" w:sz="12" w:space="0" w:color="auto"/>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1</w:t>
            </w:r>
          </w:p>
        </w:tc>
      </w:tr>
      <w:tr w:rsidR="00AC316A" w:rsidRPr="00AC316A" w:rsidTr="00AC316A">
        <w:trPr>
          <w:trHeight w:val="439"/>
        </w:trPr>
        <w:tc>
          <w:tcPr>
            <w:tcW w:w="4875" w:type="dxa"/>
            <w:tcBorders>
              <w:top w:val="nil"/>
              <w:left w:val="single" w:sz="12" w:space="0" w:color="auto"/>
              <w:bottom w:val="single" w:sz="4" w:space="0" w:color="auto"/>
              <w:right w:val="single" w:sz="4" w:space="0" w:color="auto"/>
            </w:tcBorders>
            <w:shd w:val="clear" w:color="000000" w:fill="8EA9DB"/>
            <w:vAlign w:val="center"/>
            <w:hideMark/>
          </w:tcPr>
          <w:p w:rsidR="00AC316A" w:rsidRPr="00AC316A" w:rsidRDefault="00AC316A" w:rsidP="00AC316A">
            <w:pPr>
              <w:rPr>
                <w:rFonts w:ascii="Arial Narrow" w:hAnsi="Arial Narrow"/>
                <w:color w:val="000000"/>
                <w:sz w:val="20"/>
                <w:szCs w:val="20"/>
                <w:lang w:val="es-MX" w:eastAsia="es-MX"/>
              </w:rPr>
            </w:pPr>
            <w:r w:rsidRPr="00AC316A">
              <w:rPr>
                <w:rFonts w:ascii="Arial Narrow" w:hAnsi="Arial Narrow"/>
                <w:color w:val="000000"/>
                <w:sz w:val="20"/>
                <w:szCs w:val="20"/>
                <w:lang w:val="es-MX" w:eastAsia="es-MX"/>
              </w:rPr>
              <w:t>OFICINA ASESORA JURÍDICA</w:t>
            </w:r>
          </w:p>
        </w:tc>
        <w:tc>
          <w:tcPr>
            <w:tcW w:w="1095" w:type="dxa"/>
            <w:tcBorders>
              <w:top w:val="nil"/>
              <w:left w:val="single" w:sz="4" w:space="0" w:color="auto"/>
              <w:bottom w:val="single" w:sz="4" w:space="0" w:color="auto"/>
              <w:right w:val="single" w:sz="4" w:space="0" w:color="auto"/>
            </w:tcBorders>
            <w:shd w:val="clear" w:color="000000" w:fill="8EA9DB"/>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3</w:t>
            </w:r>
          </w:p>
        </w:tc>
        <w:tc>
          <w:tcPr>
            <w:tcW w:w="1095" w:type="dxa"/>
            <w:tcBorders>
              <w:top w:val="nil"/>
              <w:left w:val="nil"/>
              <w:bottom w:val="single" w:sz="4" w:space="0" w:color="auto"/>
              <w:right w:val="single" w:sz="4" w:space="0" w:color="auto"/>
            </w:tcBorders>
            <w:shd w:val="clear" w:color="000000" w:fill="8EA9DB"/>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134" w:type="dxa"/>
            <w:tcBorders>
              <w:top w:val="nil"/>
              <w:left w:val="nil"/>
              <w:bottom w:val="single" w:sz="4" w:space="0" w:color="auto"/>
              <w:right w:val="single" w:sz="4" w:space="0" w:color="auto"/>
            </w:tcBorders>
            <w:shd w:val="clear" w:color="000000" w:fill="8EA9DB"/>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020" w:type="dxa"/>
            <w:tcBorders>
              <w:top w:val="nil"/>
              <w:left w:val="single" w:sz="4" w:space="0" w:color="auto"/>
              <w:bottom w:val="single" w:sz="4" w:space="0" w:color="auto"/>
              <w:right w:val="single" w:sz="12" w:space="0" w:color="auto"/>
            </w:tcBorders>
            <w:shd w:val="clear" w:color="000000" w:fill="8EA9DB"/>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3</w:t>
            </w:r>
          </w:p>
        </w:tc>
      </w:tr>
      <w:tr w:rsidR="00AC316A" w:rsidRPr="00AC316A" w:rsidTr="00AC316A">
        <w:trPr>
          <w:trHeight w:val="439"/>
        </w:trPr>
        <w:tc>
          <w:tcPr>
            <w:tcW w:w="4875" w:type="dxa"/>
            <w:tcBorders>
              <w:top w:val="nil"/>
              <w:left w:val="single" w:sz="12" w:space="0" w:color="auto"/>
              <w:bottom w:val="single" w:sz="4" w:space="0" w:color="auto"/>
              <w:right w:val="single" w:sz="4" w:space="0" w:color="auto"/>
            </w:tcBorders>
            <w:shd w:val="clear" w:color="auto" w:fill="auto"/>
            <w:vAlign w:val="center"/>
            <w:hideMark/>
          </w:tcPr>
          <w:p w:rsidR="00AC316A" w:rsidRPr="00AC316A" w:rsidRDefault="00AC316A" w:rsidP="00AC316A">
            <w:pPr>
              <w:rPr>
                <w:rFonts w:ascii="Arial Narrow" w:hAnsi="Arial Narrow"/>
                <w:color w:val="000000"/>
                <w:sz w:val="20"/>
                <w:szCs w:val="20"/>
                <w:lang w:val="es-MX" w:eastAsia="es-MX"/>
              </w:rPr>
            </w:pPr>
            <w:r w:rsidRPr="00AC316A">
              <w:rPr>
                <w:rFonts w:ascii="Arial Narrow" w:hAnsi="Arial Narrow"/>
                <w:color w:val="000000"/>
                <w:sz w:val="20"/>
                <w:szCs w:val="20"/>
                <w:lang w:val="es-MX" w:eastAsia="es-MX"/>
              </w:rPr>
              <w:t>DIRECCIÓN CONTRACTUAL</w:t>
            </w:r>
          </w:p>
        </w:tc>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1</w:t>
            </w:r>
          </w:p>
        </w:tc>
        <w:tc>
          <w:tcPr>
            <w:tcW w:w="1095" w:type="dxa"/>
            <w:tcBorders>
              <w:top w:val="nil"/>
              <w:left w:val="nil"/>
              <w:bottom w:val="single" w:sz="4" w:space="0" w:color="auto"/>
              <w:right w:val="single" w:sz="4" w:space="0" w:color="auto"/>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134" w:type="dxa"/>
            <w:tcBorders>
              <w:top w:val="nil"/>
              <w:left w:val="nil"/>
              <w:bottom w:val="single" w:sz="4" w:space="0" w:color="auto"/>
              <w:right w:val="single" w:sz="4" w:space="0" w:color="auto"/>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020" w:type="dxa"/>
            <w:tcBorders>
              <w:top w:val="nil"/>
              <w:left w:val="single" w:sz="4" w:space="0" w:color="auto"/>
              <w:bottom w:val="single" w:sz="4" w:space="0" w:color="auto"/>
              <w:right w:val="single" w:sz="12" w:space="0" w:color="auto"/>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1</w:t>
            </w:r>
          </w:p>
        </w:tc>
      </w:tr>
      <w:tr w:rsidR="00AC316A" w:rsidRPr="00AC316A" w:rsidTr="00AC316A">
        <w:trPr>
          <w:trHeight w:val="439"/>
        </w:trPr>
        <w:tc>
          <w:tcPr>
            <w:tcW w:w="4875" w:type="dxa"/>
            <w:tcBorders>
              <w:top w:val="nil"/>
              <w:left w:val="single" w:sz="12" w:space="0" w:color="auto"/>
              <w:bottom w:val="single" w:sz="4" w:space="0" w:color="auto"/>
              <w:right w:val="single" w:sz="4" w:space="0" w:color="auto"/>
            </w:tcBorders>
            <w:shd w:val="clear" w:color="000000" w:fill="8EA9DB"/>
            <w:vAlign w:val="center"/>
            <w:hideMark/>
          </w:tcPr>
          <w:p w:rsidR="00AC316A" w:rsidRPr="00AC316A" w:rsidRDefault="00AC316A" w:rsidP="00AC316A">
            <w:pPr>
              <w:rPr>
                <w:rFonts w:ascii="Arial Narrow" w:hAnsi="Arial Narrow"/>
                <w:color w:val="000000"/>
                <w:sz w:val="20"/>
                <w:szCs w:val="20"/>
                <w:lang w:val="es-MX" w:eastAsia="es-MX"/>
              </w:rPr>
            </w:pPr>
            <w:r w:rsidRPr="00AC316A">
              <w:rPr>
                <w:rFonts w:ascii="Arial Narrow" w:hAnsi="Arial Narrow"/>
                <w:color w:val="000000"/>
                <w:sz w:val="20"/>
                <w:szCs w:val="20"/>
                <w:lang w:val="es-MX" w:eastAsia="es-MX"/>
              </w:rPr>
              <w:t>DIRECCIÓN LOGÍSTICA  - SUB. SUMINISTRO DE BIENES</w:t>
            </w:r>
          </w:p>
        </w:tc>
        <w:tc>
          <w:tcPr>
            <w:tcW w:w="1095" w:type="dxa"/>
            <w:tcBorders>
              <w:top w:val="nil"/>
              <w:left w:val="single" w:sz="4" w:space="0" w:color="auto"/>
              <w:bottom w:val="single" w:sz="4" w:space="0" w:color="auto"/>
              <w:right w:val="single" w:sz="4" w:space="0" w:color="auto"/>
            </w:tcBorders>
            <w:shd w:val="clear" w:color="000000" w:fill="8EA9DB"/>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13</w:t>
            </w:r>
          </w:p>
        </w:tc>
        <w:tc>
          <w:tcPr>
            <w:tcW w:w="1095" w:type="dxa"/>
            <w:tcBorders>
              <w:top w:val="nil"/>
              <w:left w:val="nil"/>
              <w:bottom w:val="single" w:sz="4" w:space="0" w:color="auto"/>
              <w:right w:val="single" w:sz="4" w:space="0" w:color="auto"/>
            </w:tcBorders>
            <w:shd w:val="clear" w:color="000000" w:fill="8EA9DB"/>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134" w:type="dxa"/>
            <w:tcBorders>
              <w:top w:val="nil"/>
              <w:left w:val="nil"/>
              <w:bottom w:val="single" w:sz="4" w:space="0" w:color="auto"/>
              <w:right w:val="single" w:sz="4" w:space="0" w:color="auto"/>
            </w:tcBorders>
            <w:shd w:val="clear" w:color="000000" w:fill="8EA9DB"/>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020" w:type="dxa"/>
            <w:tcBorders>
              <w:top w:val="nil"/>
              <w:left w:val="single" w:sz="4" w:space="0" w:color="auto"/>
              <w:bottom w:val="single" w:sz="4" w:space="0" w:color="auto"/>
              <w:right w:val="single" w:sz="12" w:space="0" w:color="auto"/>
            </w:tcBorders>
            <w:shd w:val="clear" w:color="000000" w:fill="8EA9DB"/>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13</w:t>
            </w:r>
          </w:p>
        </w:tc>
      </w:tr>
      <w:tr w:rsidR="00AC316A" w:rsidRPr="00AC316A" w:rsidTr="00AC316A">
        <w:trPr>
          <w:trHeight w:val="439"/>
        </w:trPr>
        <w:tc>
          <w:tcPr>
            <w:tcW w:w="4875" w:type="dxa"/>
            <w:tcBorders>
              <w:top w:val="nil"/>
              <w:left w:val="single" w:sz="12" w:space="0" w:color="auto"/>
              <w:bottom w:val="single" w:sz="4" w:space="0" w:color="auto"/>
              <w:right w:val="single" w:sz="4" w:space="0" w:color="auto"/>
            </w:tcBorders>
            <w:shd w:val="clear" w:color="auto" w:fill="auto"/>
            <w:vAlign w:val="center"/>
            <w:hideMark/>
          </w:tcPr>
          <w:p w:rsidR="00AC316A" w:rsidRPr="00AC316A" w:rsidRDefault="00AC316A" w:rsidP="00AC316A">
            <w:pPr>
              <w:rPr>
                <w:rFonts w:ascii="Arial Narrow" w:hAnsi="Arial Narrow"/>
                <w:color w:val="000000"/>
                <w:sz w:val="20"/>
                <w:szCs w:val="20"/>
                <w:lang w:val="es-MX" w:eastAsia="es-MX"/>
              </w:rPr>
            </w:pPr>
            <w:r w:rsidRPr="00AC316A">
              <w:rPr>
                <w:rFonts w:ascii="Arial Narrow" w:hAnsi="Arial Narrow"/>
                <w:color w:val="000000"/>
                <w:sz w:val="20"/>
                <w:szCs w:val="20"/>
                <w:lang w:val="es-MX" w:eastAsia="es-MX"/>
              </w:rPr>
              <w:t>DIRECCIÓN LOGÍSTICA  - SUB. SUMINISTRO DE SERVICIOS - G. ALIMENTACIÓN</w:t>
            </w:r>
          </w:p>
        </w:tc>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12</w:t>
            </w:r>
          </w:p>
        </w:tc>
        <w:tc>
          <w:tcPr>
            <w:tcW w:w="1095" w:type="dxa"/>
            <w:tcBorders>
              <w:top w:val="nil"/>
              <w:left w:val="nil"/>
              <w:bottom w:val="single" w:sz="4" w:space="0" w:color="auto"/>
              <w:right w:val="single" w:sz="4" w:space="0" w:color="auto"/>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1</w:t>
            </w:r>
          </w:p>
        </w:tc>
        <w:tc>
          <w:tcPr>
            <w:tcW w:w="1134" w:type="dxa"/>
            <w:tcBorders>
              <w:top w:val="nil"/>
              <w:left w:val="nil"/>
              <w:bottom w:val="single" w:sz="4" w:space="0" w:color="auto"/>
              <w:right w:val="single" w:sz="4" w:space="0" w:color="auto"/>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020" w:type="dxa"/>
            <w:tcBorders>
              <w:top w:val="nil"/>
              <w:left w:val="single" w:sz="4" w:space="0" w:color="auto"/>
              <w:bottom w:val="single" w:sz="4" w:space="0" w:color="auto"/>
              <w:right w:val="single" w:sz="12" w:space="0" w:color="auto"/>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13</w:t>
            </w:r>
          </w:p>
        </w:tc>
      </w:tr>
      <w:tr w:rsidR="00AC316A" w:rsidRPr="00AC316A" w:rsidTr="00AC316A">
        <w:trPr>
          <w:trHeight w:val="439"/>
        </w:trPr>
        <w:tc>
          <w:tcPr>
            <w:tcW w:w="4875" w:type="dxa"/>
            <w:tcBorders>
              <w:top w:val="nil"/>
              <w:left w:val="single" w:sz="12" w:space="0" w:color="auto"/>
              <w:bottom w:val="single" w:sz="4" w:space="0" w:color="auto"/>
              <w:right w:val="single" w:sz="4" w:space="0" w:color="auto"/>
            </w:tcBorders>
            <w:shd w:val="clear" w:color="000000" w:fill="8EA9DB"/>
            <w:vAlign w:val="center"/>
            <w:hideMark/>
          </w:tcPr>
          <w:p w:rsidR="00AC316A" w:rsidRPr="00AC316A" w:rsidRDefault="00AC316A" w:rsidP="00AC316A">
            <w:pPr>
              <w:rPr>
                <w:rFonts w:ascii="Arial Narrow" w:hAnsi="Arial Narrow"/>
                <w:color w:val="000000"/>
                <w:sz w:val="20"/>
                <w:szCs w:val="20"/>
                <w:lang w:val="es-MX" w:eastAsia="es-MX"/>
              </w:rPr>
            </w:pPr>
            <w:r w:rsidRPr="00AC316A">
              <w:rPr>
                <w:rFonts w:ascii="Arial Narrow" w:hAnsi="Arial Narrow"/>
                <w:color w:val="000000"/>
                <w:sz w:val="20"/>
                <w:szCs w:val="20"/>
                <w:lang w:val="es-MX" w:eastAsia="es-MX"/>
              </w:rPr>
              <w:t>DIRECCIÓN LOGÍSTICA  - SUB. SUMINISTRO DE SERVICIOS - G. SALUD</w:t>
            </w:r>
          </w:p>
        </w:tc>
        <w:tc>
          <w:tcPr>
            <w:tcW w:w="1095" w:type="dxa"/>
            <w:tcBorders>
              <w:top w:val="nil"/>
              <w:left w:val="single" w:sz="4" w:space="0" w:color="auto"/>
              <w:bottom w:val="single" w:sz="4" w:space="0" w:color="auto"/>
              <w:right w:val="single" w:sz="4" w:space="0" w:color="auto"/>
            </w:tcBorders>
            <w:shd w:val="clear" w:color="000000" w:fill="8EA9DB"/>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67</w:t>
            </w:r>
          </w:p>
        </w:tc>
        <w:tc>
          <w:tcPr>
            <w:tcW w:w="1095" w:type="dxa"/>
            <w:tcBorders>
              <w:top w:val="nil"/>
              <w:left w:val="nil"/>
              <w:bottom w:val="single" w:sz="4" w:space="0" w:color="auto"/>
              <w:right w:val="single" w:sz="4" w:space="0" w:color="auto"/>
            </w:tcBorders>
            <w:shd w:val="clear" w:color="000000" w:fill="8EA9DB"/>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2</w:t>
            </w:r>
          </w:p>
        </w:tc>
        <w:tc>
          <w:tcPr>
            <w:tcW w:w="1134" w:type="dxa"/>
            <w:tcBorders>
              <w:top w:val="nil"/>
              <w:left w:val="nil"/>
              <w:bottom w:val="single" w:sz="4" w:space="0" w:color="auto"/>
              <w:right w:val="single" w:sz="4" w:space="0" w:color="auto"/>
            </w:tcBorders>
            <w:shd w:val="clear" w:color="000000" w:fill="8EA9DB"/>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020" w:type="dxa"/>
            <w:tcBorders>
              <w:top w:val="nil"/>
              <w:left w:val="single" w:sz="4" w:space="0" w:color="auto"/>
              <w:bottom w:val="single" w:sz="4" w:space="0" w:color="auto"/>
              <w:right w:val="single" w:sz="12" w:space="0" w:color="auto"/>
            </w:tcBorders>
            <w:shd w:val="clear" w:color="000000" w:fill="8EA9DB"/>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69</w:t>
            </w:r>
          </w:p>
        </w:tc>
      </w:tr>
      <w:tr w:rsidR="00AC316A" w:rsidRPr="00AC316A" w:rsidTr="00AC316A">
        <w:trPr>
          <w:trHeight w:val="439"/>
        </w:trPr>
        <w:tc>
          <w:tcPr>
            <w:tcW w:w="4875" w:type="dxa"/>
            <w:tcBorders>
              <w:top w:val="nil"/>
              <w:left w:val="single" w:sz="12" w:space="0" w:color="auto"/>
              <w:bottom w:val="single" w:sz="12" w:space="0" w:color="auto"/>
              <w:right w:val="single" w:sz="4" w:space="0" w:color="auto"/>
            </w:tcBorders>
            <w:shd w:val="clear" w:color="auto" w:fill="auto"/>
            <w:vAlign w:val="center"/>
            <w:hideMark/>
          </w:tcPr>
          <w:p w:rsidR="00AC316A" w:rsidRPr="00AC316A" w:rsidRDefault="00AC316A" w:rsidP="00AC316A">
            <w:pPr>
              <w:rPr>
                <w:rFonts w:ascii="Arial Narrow" w:hAnsi="Arial Narrow"/>
                <w:color w:val="000000"/>
                <w:sz w:val="20"/>
                <w:szCs w:val="20"/>
                <w:lang w:val="es-MX" w:eastAsia="es-MX"/>
              </w:rPr>
            </w:pPr>
            <w:r w:rsidRPr="00AC316A">
              <w:rPr>
                <w:rFonts w:ascii="Arial Narrow" w:hAnsi="Arial Narrow"/>
                <w:color w:val="000000"/>
                <w:sz w:val="20"/>
                <w:szCs w:val="20"/>
                <w:lang w:val="es-MX" w:eastAsia="es-MX"/>
              </w:rPr>
              <w:t>DIRECCIÓN DE INFRAESTRUCTURA</w:t>
            </w:r>
          </w:p>
        </w:tc>
        <w:tc>
          <w:tcPr>
            <w:tcW w:w="1095" w:type="dxa"/>
            <w:tcBorders>
              <w:top w:val="single" w:sz="4" w:space="0" w:color="auto"/>
              <w:left w:val="nil"/>
              <w:bottom w:val="single" w:sz="12" w:space="0" w:color="auto"/>
              <w:right w:val="single" w:sz="4" w:space="0" w:color="auto"/>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67</w:t>
            </w:r>
          </w:p>
        </w:tc>
        <w:tc>
          <w:tcPr>
            <w:tcW w:w="1095" w:type="dxa"/>
            <w:tcBorders>
              <w:top w:val="single" w:sz="4" w:space="0" w:color="auto"/>
              <w:left w:val="nil"/>
              <w:bottom w:val="single" w:sz="12" w:space="0" w:color="auto"/>
              <w:right w:val="single" w:sz="4" w:space="0" w:color="auto"/>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134" w:type="dxa"/>
            <w:tcBorders>
              <w:top w:val="single" w:sz="4" w:space="0" w:color="auto"/>
              <w:left w:val="nil"/>
              <w:bottom w:val="single" w:sz="12" w:space="0" w:color="auto"/>
              <w:right w:val="single" w:sz="4" w:space="0" w:color="auto"/>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 </w:t>
            </w:r>
          </w:p>
        </w:tc>
        <w:tc>
          <w:tcPr>
            <w:tcW w:w="1020" w:type="dxa"/>
            <w:tcBorders>
              <w:top w:val="nil"/>
              <w:left w:val="nil"/>
              <w:bottom w:val="single" w:sz="12" w:space="0" w:color="auto"/>
              <w:right w:val="single" w:sz="12" w:space="0" w:color="auto"/>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67</w:t>
            </w:r>
          </w:p>
        </w:tc>
      </w:tr>
      <w:tr w:rsidR="00AC316A" w:rsidRPr="00AC316A" w:rsidTr="00AC316A">
        <w:trPr>
          <w:trHeight w:val="600"/>
        </w:trPr>
        <w:tc>
          <w:tcPr>
            <w:tcW w:w="4875" w:type="dxa"/>
            <w:tcBorders>
              <w:top w:val="nil"/>
              <w:left w:val="nil"/>
              <w:bottom w:val="nil"/>
              <w:right w:val="nil"/>
            </w:tcBorders>
            <w:shd w:val="clear" w:color="auto" w:fill="auto"/>
            <w:vAlign w:val="center"/>
            <w:hideMark/>
          </w:tcPr>
          <w:p w:rsidR="00AC316A" w:rsidRPr="00AC316A" w:rsidRDefault="00AC316A" w:rsidP="00AC316A">
            <w:pPr>
              <w:jc w:val="center"/>
              <w:rPr>
                <w:rFonts w:ascii="Arial Narrow" w:hAnsi="Arial Narrow"/>
                <w:color w:val="000000"/>
                <w:lang w:val="es-MX" w:eastAsia="es-MX"/>
              </w:rPr>
            </w:pPr>
          </w:p>
        </w:tc>
        <w:tc>
          <w:tcPr>
            <w:tcW w:w="1095" w:type="dxa"/>
            <w:tcBorders>
              <w:top w:val="nil"/>
              <w:left w:val="nil"/>
              <w:bottom w:val="nil"/>
              <w:right w:val="nil"/>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169</w:t>
            </w:r>
          </w:p>
        </w:tc>
        <w:tc>
          <w:tcPr>
            <w:tcW w:w="1095" w:type="dxa"/>
            <w:tcBorders>
              <w:top w:val="nil"/>
              <w:left w:val="nil"/>
              <w:bottom w:val="nil"/>
              <w:right w:val="nil"/>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3</w:t>
            </w:r>
          </w:p>
        </w:tc>
        <w:tc>
          <w:tcPr>
            <w:tcW w:w="1134" w:type="dxa"/>
            <w:tcBorders>
              <w:top w:val="nil"/>
              <w:left w:val="nil"/>
              <w:bottom w:val="nil"/>
              <w:right w:val="nil"/>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0</w:t>
            </w:r>
          </w:p>
        </w:tc>
        <w:tc>
          <w:tcPr>
            <w:tcW w:w="1020" w:type="dxa"/>
            <w:tcBorders>
              <w:top w:val="nil"/>
              <w:left w:val="nil"/>
              <w:bottom w:val="nil"/>
              <w:right w:val="nil"/>
            </w:tcBorders>
            <w:shd w:val="clear" w:color="auto" w:fill="auto"/>
            <w:noWrap/>
            <w:vAlign w:val="center"/>
            <w:hideMark/>
          </w:tcPr>
          <w:p w:rsidR="00AC316A" w:rsidRPr="00AC316A" w:rsidRDefault="00AC316A" w:rsidP="00AC316A">
            <w:pPr>
              <w:jc w:val="center"/>
              <w:rPr>
                <w:rFonts w:ascii="Arial Narrow" w:hAnsi="Arial Narrow"/>
                <w:color w:val="000000"/>
                <w:lang w:val="es-MX" w:eastAsia="es-MX"/>
              </w:rPr>
            </w:pPr>
            <w:r w:rsidRPr="00AC316A">
              <w:rPr>
                <w:rFonts w:ascii="Arial Narrow" w:hAnsi="Arial Narrow"/>
                <w:color w:val="000000"/>
                <w:lang w:val="es-MX" w:eastAsia="es-MX"/>
              </w:rPr>
              <w:t>172</w:t>
            </w:r>
          </w:p>
        </w:tc>
      </w:tr>
    </w:tbl>
    <w:p w:rsidR="007B41E7" w:rsidRDefault="007B41E7" w:rsidP="007B41E7">
      <w:pPr>
        <w:contextualSpacing/>
        <w:rPr>
          <w:rFonts w:ascii="Arial Narrow" w:hAnsi="Arial Narrow" w:cs="Arial"/>
          <w:sz w:val="16"/>
          <w:szCs w:val="16"/>
        </w:rPr>
      </w:pPr>
      <w:r w:rsidRPr="00B543C1">
        <w:rPr>
          <w:rFonts w:ascii="Arial Narrow" w:hAnsi="Arial Narrow" w:cs="Arial"/>
          <w:sz w:val="16"/>
          <w:szCs w:val="16"/>
        </w:rPr>
        <w:t xml:space="preserve">PQRD’S </w:t>
      </w:r>
      <w:r>
        <w:rPr>
          <w:rFonts w:ascii="Arial Narrow" w:hAnsi="Arial Narrow" w:cs="Arial"/>
          <w:sz w:val="16"/>
          <w:szCs w:val="16"/>
        </w:rPr>
        <w:t xml:space="preserve">atendidas por términos-dependencias agosto/16 </w:t>
      </w:r>
    </w:p>
    <w:p w:rsidR="007B41E7" w:rsidRPr="00CC7145" w:rsidRDefault="007B41E7" w:rsidP="007B41E7">
      <w:pPr>
        <w:rPr>
          <w:rFonts w:ascii="Arial Narrow" w:hAnsi="Arial Narrow" w:cs="Arial"/>
        </w:rPr>
      </w:pPr>
      <w:r w:rsidRPr="00692FE4">
        <w:rPr>
          <w:rFonts w:ascii="Arial Narrow" w:hAnsi="Arial Narrow" w:cs="Arial"/>
          <w:sz w:val="16"/>
          <w:szCs w:val="16"/>
        </w:rPr>
        <w:t>Fuente: aplicativo PQRD</w:t>
      </w:r>
      <w:r>
        <w:rPr>
          <w:rFonts w:ascii="Arial Narrow" w:hAnsi="Arial Narrow" w:cs="Arial"/>
          <w:sz w:val="16"/>
          <w:szCs w:val="16"/>
        </w:rPr>
        <w:t>.</w:t>
      </w:r>
    </w:p>
    <w:p w:rsidR="007B41E7" w:rsidRDefault="007B41E7" w:rsidP="007B41E7">
      <w:pPr>
        <w:ind w:hanging="543"/>
        <w:contextualSpacing/>
        <w:rPr>
          <w:rFonts w:ascii="Tahoma" w:hAnsi="Tahoma" w:cs="Tahoma"/>
          <w:b/>
        </w:rPr>
      </w:pPr>
    </w:p>
    <w:p w:rsidR="008057EB" w:rsidRDefault="007B41E7" w:rsidP="007B41E7">
      <w:pPr>
        <w:contextualSpacing/>
        <w:jc w:val="both"/>
        <w:rPr>
          <w:rFonts w:ascii="Arial Narrow" w:hAnsi="Arial Narrow" w:cs="Arial"/>
          <w:b/>
          <w:bCs/>
          <w:szCs w:val="22"/>
        </w:rPr>
      </w:pPr>
      <w:r>
        <w:rPr>
          <w:rFonts w:ascii="Arial Narrow" w:hAnsi="Arial Narrow" w:cs="Arial"/>
          <w:color w:val="000000" w:themeColor="text1"/>
        </w:rPr>
        <w:t>Teniendo en cuenta el cuadro anterior se puede evidenciar que la mayor afluencia de requerimientos se tramitó por parte de la</w:t>
      </w:r>
      <w:r w:rsidR="00804B9C">
        <w:rPr>
          <w:rFonts w:ascii="Arial Narrow" w:hAnsi="Arial Narrow" w:cs="Arial"/>
          <w:color w:val="000000" w:themeColor="text1"/>
        </w:rPr>
        <w:t xml:space="preserve"> Dirección Logística – Subdirección Suministro de Servicios – Grupo Salud en un 40% (69) en mayor porcentaje que el mes inmediatamente anterior 24.76% (51), seguido de la </w:t>
      </w:r>
      <w:r>
        <w:rPr>
          <w:rFonts w:ascii="Arial Narrow" w:hAnsi="Arial Narrow" w:cs="Arial"/>
          <w:color w:val="000000" w:themeColor="text1"/>
        </w:rPr>
        <w:t xml:space="preserve">Dirección de Infraestructura en un </w:t>
      </w:r>
      <w:r w:rsidR="00804B9C">
        <w:rPr>
          <w:rFonts w:ascii="Arial Narrow" w:hAnsi="Arial Narrow" w:cs="Arial"/>
          <w:color w:val="000000" w:themeColor="text1"/>
        </w:rPr>
        <w:t>39</w:t>
      </w:r>
      <w:r>
        <w:rPr>
          <w:rFonts w:ascii="Arial Narrow" w:hAnsi="Arial Narrow" w:cs="Arial"/>
          <w:color w:val="000000" w:themeColor="text1"/>
        </w:rPr>
        <w:t xml:space="preserve">% </w:t>
      </w:r>
      <w:r w:rsidR="00804B9C">
        <w:rPr>
          <w:rFonts w:ascii="Arial Narrow" w:hAnsi="Arial Narrow" w:cs="Arial"/>
          <w:color w:val="000000" w:themeColor="text1"/>
        </w:rPr>
        <w:t xml:space="preserve">(67) </w:t>
      </w:r>
      <w:r>
        <w:rPr>
          <w:rFonts w:ascii="Arial Narrow" w:hAnsi="Arial Narrow" w:cs="Arial"/>
          <w:color w:val="000000" w:themeColor="text1"/>
        </w:rPr>
        <w:t>en m</w:t>
      </w:r>
      <w:r w:rsidR="00804B9C">
        <w:rPr>
          <w:rFonts w:ascii="Arial Narrow" w:hAnsi="Arial Narrow" w:cs="Arial"/>
          <w:color w:val="000000" w:themeColor="text1"/>
        </w:rPr>
        <w:t xml:space="preserve">enor </w:t>
      </w:r>
      <w:r>
        <w:rPr>
          <w:rFonts w:ascii="Arial Narrow" w:hAnsi="Arial Narrow" w:cs="Arial"/>
          <w:color w:val="000000" w:themeColor="text1"/>
        </w:rPr>
        <w:t xml:space="preserve">porcentaje que el mes inmediatamente anterior </w:t>
      </w:r>
      <w:r w:rsidR="00804B9C">
        <w:rPr>
          <w:rFonts w:ascii="Arial Narrow" w:hAnsi="Arial Narrow" w:cs="Arial"/>
          <w:color w:val="000000" w:themeColor="text1"/>
        </w:rPr>
        <w:t>46</w:t>
      </w:r>
      <w:r>
        <w:rPr>
          <w:rFonts w:ascii="Arial Narrow" w:hAnsi="Arial Narrow" w:cs="Arial"/>
          <w:color w:val="000000" w:themeColor="text1"/>
        </w:rPr>
        <w:t>.6</w:t>
      </w:r>
      <w:r w:rsidR="00804B9C">
        <w:rPr>
          <w:rFonts w:ascii="Arial Narrow" w:hAnsi="Arial Narrow" w:cs="Arial"/>
          <w:color w:val="000000" w:themeColor="text1"/>
        </w:rPr>
        <w:t>0</w:t>
      </w:r>
      <w:r>
        <w:rPr>
          <w:rFonts w:ascii="Arial Narrow" w:hAnsi="Arial Narrow" w:cs="Arial"/>
          <w:color w:val="000000" w:themeColor="text1"/>
        </w:rPr>
        <w:t>% (</w:t>
      </w:r>
      <w:r w:rsidR="00804B9C">
        <w:rPr>
          <w:rFonts w:ascii="Arial Narrow" w:hAnsi="Arial Narrow" w:cs="Arial"/>
          <w:color w:val="000000" w:themeColor="text1"/>
        </w:rPr>
        <w:t>96</w:t>
      </w:r>
      <w:r>
        <w:rPr>
          <w:rFonts w:ascii="Arial Narrow" w:hAnsi="Arial Narrow" w:cs="Arial"/>
          <w:color w:val="000000" w:themeColor="text1"/>
        </w:rPr>
        <w:t xml:space="preserve">) </w:t>
      </w:r>
    </w:p>
    <w:p w:rsidR="008057EB" w:rsidRDefault="008057EB" w:rsidP="00B22D5B">
      <w:pPr>
        <w:jc w:val="center"/>
        <w:rPr>
          <w:rFonts w:ascii="Arial Narrow" w:hAnsi="Arial Narrow" w:cs="Arial"/>
          <w:b/>
          <w:bCs/>
          <w:szCs w:val="22"/>
        </w:rPr>
      </w:pPr>
    </w:p>
    <w:p w:rsidR="00804B9C" w:rsidRDefault="00804B9C" w:rsidP="00B22D5B">
      <w:pPr>
        <w:jc w:val="center"/>
        <w:rPr>
          <w:rFonts w:ascii="Arial Narrow" w:hAnsi="Arial Narrow" w:cs="Arial"/>
          <w:b/>
          <w:bCs/>
          <w:szCs w:val="22"/>
        </w:rPr>
      </w:pPr>
    </w:p>
    <w:p w:rsidR="00804B9C" w:rsidRDefault="00804B9C" w:rsidP="00B22D5B">
      <w:pPr>
        <w:jc w:val="center"/>
        <w:rPr>
          <w:rFonts w:ascii="Arial Narrow" w:hAnsi="Arial Narrow" w:cs="Arial"/>
          <w:b/>
          <w:bCs/>
          <w:szCs w:val="22"/>
        </w:rPr>
      </w:pPr>
    </w:p>
    <w:p w:rsidR="00804B9C" w:rsidRDefault="00804B9C" w:rsidP="00B22D5B">
      <w:pPr>
        <w:jc w:val="center"/>
        <w:rPr>
          <w:rFonts w:ascii="Arial Narrow" w:hAnsi="Arial Narrow" w:cs="Arial"/>
          <w:b/>
          <w:bCs/>
          <w:szCs w:val="22"/>
        </w:rPr>
      </w:pPr>
    </w:p>
    <w:p w:rsidR="00804B9C" w:rsidRDefault="00804B9C" w:rsidP="00B22D5B">
      <w:pPr>
        <w:jc w:val="center"/>
        <w:rPr>
          <w:rFonts w:ascii="Arial Narrow" w:hAnsi="Arial Narrow" w:cs="Arial"/>
          <w:b/>
          <w:bCs/>
          <w:szCs w:val="22"/>
        </w:rPr>
      </w:pPr>
    </w:p>
    <w:p w:rsidR="00804B9C" w:rsidRDefault="00804B9C" w:rsidP="00B22D5B">
      <w:pPr>
        <w:jc w:val="center"/>
        <w:rPr>
          <w:rFonts w:ascii="Arial Narrow" w:hAnsi="Arial Narrow" w:cs="Arial"/>
          <w:b/>
          <w:bCs/>
          <w:szCs w:val="22"/>
        </w:rPr>
      </w:pPr>
    </w:p>
    <w:p w:rsidR="00804B9C" w:rsidRDefault="00804B9C" w:rsidP="00B22D5B">
      <w:pPr>
        <w:jc w:val="center"/>
        <w:rPr>
          <w:rFonts w:ascii="Arial Narrow" w:hAnsi="Arial Narrow" w:cs="Arial"/>
          <w:b/>
          <w:bCs/>
          <w:szCs w:val="22"/>
        </w:rPr>
      </w:pPr>
    </w:p>
    <w:p w:rsidR="00804B9C" w:rsidRDefault="00804B9C" w:rsidP="00B22D5B">
      <w:pPr>
        <w:jc w:val="center"/>
        <w:rPr>
          <w:rFonts w:ascii="Arial Narrow" w:hAnsi="Arial Narrow" w:cs="Arial"/>
          <w:b/>
          <w:bCs/>
          <w:szCs w:val="22"/>
        </w:rPr>
      </w:pPr>
    </w:p>
    <w:p w:rsidR="00804B9C" w:rsidRDefault="00804B9C" w:rsidP="00B22D5B">
      <w:pPr>
        <w:jc w:val="center"/>
        <w:rPr>
          <w:rFonts w:ascii="Arial Narrow" w:hAnsi="Arial Narrow" w:cs="Arial"/>
          <w:b/>
          <w:bCs/>
          <w:szCs w:val="22"/>
        </w:rPr>
      </w:pPr>
    </w:p>
    <w:p w:rsidR="00804B9C" w:rsidRDefault="00804B9C" w:rsidP="00B22D5B">
      <w:pPr>
        <w:jc w:val="center"/>
        <w:rPr>
          <w:rFonts w:ascii="Arial Narrow" w:hAnsi="Arial Narrow" w:cs="Arial"/>
          <w:b/>
          <w:bCs/>
          <w:szCs w:val="22"/>
        </w:rPr>
      </w:pPr>
    </w:p>
    <w:p w:rsidR="00804B9C" w:rsidRDefault="00804B9C" w:rsidP="00B22D5B">
      <w:pPr>
        <w:jc w:val="center"/>
        <w:rPr>
          <w:rFonts w:ascii="Arial Narrow" w:hAnsi="Arial Narrow" w:cs="Arial"/>
          <w:b/>
          <w:bCs/>
          <w:szCs w:val="22"/>
        </w:rPr>
      </w:pPr>
    </w:p>
    <w:p w:rsidR="00804B9C" w:rsidRDefault="00804B9C" w:rsidP="00B22D5B">
      <w:pPr>
        <w:jc w:val="center"/>
        <w:rPr>
          <w:rFonts w:ascii="Arial Narrow" w:hAnsi="Arial Narrow" w:cs="Arial"/>
          <w:b/>
          <w:bCs/>
          <w:szCs w:val="22"/>
        </w:rPr>
      </w:pPr>
    </w:p>
    <w:p w:rsidR="007B41E7" w:rsidRPr="00ED225F" w:rsidRDefault="007B41E7" w:rsidP="007B41E7">
      <w:pPr>
        <w:contextualSpacing/>
        <w:rPr>
          <w:rFonts w:ascii="Arial Narrow" w:hAnsi="Arial Narrow" w:cs="Tahoma"/>
          <w:sz w:val="20"/>
          <w:szCs w:val="20"/>
        </w:rPr>
      </w:pPr>
      <w:r w:rsidRPr="00ED225F">
        <w:rPr>
          <w:rFonts w:ascii="Arial Narrow" w:hAnsi="Arial Narrow" w:cs="Tahoma"/>
          <w:sz w:val="20"/>
          <w:szCs w:val="20"/>
        </w:rPr>
        <w:t>Grafica 4. Clasificación de las PQRD’s de acuerdo al tema</w:t>
      </w:r>
    </w:p>
    <w:p w:rsidR="008057EB" w:rsidRDefault="00804B9C" w:rsidP="00804B9C">
      <w:pPr>
        <w:rPr>
          <w:rFonts w:ascii="Arial Narrow" w:hAnsi="Arial Narrow" w:cs="Arial"/>
          <w:b/>
          <w:bCs/>
          <w:szCs w:val="22"/>
        </w:rPr>
      </w:pPr>
      <w:r>
        <w:rPr>
          <w:noProof/>
          <w:lang w:val="es-MX" w:eastAsia="es-MX"/>
        </w:rPr>
        <w:drawing>
          <wp:inline distT="0" distB="0" distL="0" distR="0" wp14:anchorId="1C1E9E79" wp14:editId="070AAB5F">
            <wp:extent cx="5971540" cy="3667125"/>
            <wp:effectExtent l="38100" t="57150" r="48260" b="47625"/>
            <wp:docPr id="17"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B41E7" w:rsidRPr="00CC7145" w:rsidRDefault="007B41E7" w:rsidP="007B41E7">
      <w:pPr>
        <w:rPr>
          <w:rFonts w:ascii="Arial Narrow" w:hAnsi="Arial Narrow" w:cs="Arial"/>
        </w:rPr>
      </w:pPr>
      <w:r w:rsidRPr="00692FE4">
        <w:rPr>
          <w:rFonts w:ascii="Arial Narrow" w:hAnsi="Arial Narrow" w:cs="Arial"/>
          <w:sz w:val="16"/>
          <w:szCs w:val="16"/>
        </w:rPr>
        <w:t>Fuente: aplicativo PQRD</w:t>
      </w:r>
      <w:r>
        <w:rPr>
          <w:rFonts w:ascii="Arial Narrow" w:hAnsi="Arial Narrow" w:cs="Arial"/>
          <w:sz w:val="16"/>
          <w:szCs w:val="16"/>
        </w:rPr>
        <w:t>.</w:t>
      </w:r>
    </w:p>
    <w:p w:rsidR="008057EB" w:rsidRDefault="008057EB" w:rsidP="00B22D5B">
      <w:pPr>
        <w:jc w:val="center"/>
        <w:rPr>
          <w:rFonts w:ascii="Arial Narrow" w:hAnsi="Arial Narrow" w:cs="Arial"/>
          <w:b/>
          <w:bCs/>
          <w:szCs w:val="22"/>
        </w:rPr>
      </w:pPr>
    </w:p>
    <w:p w:rsidR="007B41E7" w:rsidRDefault="007B41E7" w:rsidP="007B41E7">
      <w:pPr>
        <w:contextualSpacing/>
        <w:jc w:val="both"/>
        <w:rPr>
          <w:rFonts w:ascii="Arial Narrow" w:hAnsi="Arial Narrow" w:cs="Tahoma"/>
        </w:rPr>
      </w:pPr>
      <w:r w:rsidRPr="002C72EA">
        <w:rPr>
          <w:rFonts w:ascii="Arial Narrow" w:hAnsi="Arial Narrow" w:cs="Tahoma"/>
        </w:rPr>
        <w:t xml:space="preserve">De acuerdo </w:t>
      </w:r>
      <w:r w:rsidR="002A4CC3">
        <w:rPr>
          <w:rFonts w:ascii="Arial Narrow" w:hAnsi="Arial Narrow" w:cs="Tahoma"/>
        </w:rPr>
        <w:t>con</w:t>
      </w:r>
      <w:r w:rsidRPr="002C72EA">
        <w:rPr>
          <w:rFonts w:ascii="Arial Narrow" w:hAnsi="Arial Narrow" w:cs="Tahoma"/>
        </w:rPr>
        <w:t xml:space="preserve"> la gráfica No. 4 se </w:t>
      </w:r>
      <w:r>
        <w:rPr>
          <w:rFonts w:ascii="Arial Narrow" w:hAnsi="Arial Narrow" w:cs="Tahoma"/>
        </w:rPr>
        <w:t xml:space="preserve">contempla </w:t>
      </w:r>
      <w:r w:rsidRPr="002C72EA">
        <w:rPr>
          <w:rFonts w:ascii="Arial Narrow" w:hAnsi="Arial Narrow" w:cs="Tahoma"/>
        </w:rPr>
        <w:t>que el mayor número de PQRD’s</w:t>
      </w:r>
      <w:r>
        <w:rPr>
          <w:rFonts w:ascii="Arial Narrow" w:hAnsi="Arial Narrow" w:cs="Tahoma"/>
        </w:rPr>
        <w:t xml:space="preserve"> son relacionados con </w:t>
      </w:r>
      <w:r w:rsidR="00804B9C">
        <w:rPr>
          <w:rFonts w:ascii="Arial Narrow" w:hAnsi="Arial Narrow" w:cs="Tahoma"/>
        </w:rPr>
        <w:t xml:space="preserve">la prestación del servicio de salud a la población privada de la libertad lo que corresponde a un </w:t>
      </w:r>
      <w:r w:rsidR="00991BC7">
        <w:rPr>
          <w:rFonts w:ascii="Arial Narrow" w:hAnsi="Arial Narrow" w:cs="Tahoma"/>
        </w:rPr>
        <w:t>38</w:t>
      </w:r>
      <w:r w:rsidR="00804B9C">
        <w:rPr>
          <w:rFonts w:ascii="Arial Narrow" w:hAnsi="Arial Narrow" w:cs="Tahoma"/>
        </w:rPr>
        <w:t>% que comparado con el mes inmediatamente anterior presenta un m</w:t>
      </w:r>
      <w:r w:rsidR="00991BC7">
        <w:rPr>
          <w:rFonts w:ascii="Arial Narrow" w:hAnsi="Arial Narrow" w:cs="Tahoma"/>
        </w:rPr>
        <w:t>ayor</w:t>
      </w:r>
      <w:r w:rsidR="00804B9C">
        <w:rPr>
          <w:rFonts w:ascii="Arial Narrow" w:hAnsi="Arial Narrow" w:cs="Tahoma"/>
        </w:rPr>
        <w:t xml:space="preserve"> porcentaje de  solicitudes lo que represento el </w:t>
      </w:r>
      <w:r w:rsidR="00991BC7">
        <w:rPr>
          <w:rFonts w:ascii="Arial Narrow" w:hAnsi="Arial Narrow" w:cs="Tahoma"/>
        </w:rPr>
        <w:t>23</w:t>
      </w:r>
      <w:r w:rsidR="00804B9C">
        <w:rPr>
          <w:rFonts w:ascii="Arial Narrow" w:hAnsi="Arial Narrow" w:cs="Tahoma"/>
        </w:rPr>
        <w:t>%.</w:t>
      </w:r>
      <w:r w:rsidR="00991BC7" w:rsidRPr="00991BC7">
        <w:rPr>
          <w:rFonts w:ascii="Arial Narrow" w:hAnsi="Arial Narrow" w:cs="Tahoma"/>
        </w:rPr>
        <w:t xml:space="preserve"> </w:t>
      </w:r>
      <w:r w:rsidR="00991BC7">
        <w:rPr>
          <w:rFonts w:ascii="Arial Narrow" w:hAnsi="Arial Narrow" w:cs="Tahoma"/>
        </w:rPr>
        <w:t xml:space="preserve">Seguido de </w:t>
      </w:r>
      <w:r>
        <w:rPr>
          <w:rFonts w:ascii="Arial Narrow" w:hAnsi="Arial Narrow" w:cs="Tahoma"/>
        </w:rPr>
        <w:t xml:space="preserve">mantenimiento de Infraestructura a los </w:t>
      </w:r>
      <w:proofErr w:type="spellStart"/>
      <w:r>
        <w:rPr>
          <w:rFonts w:ascii="Arial Narrow" w:hAnsi="Arial Narrow" w:cs="Tahoma"/>
        </w:rPr>
        <w:t>ERON</w:t>
      </w:r>
      <w:proofErr w:type="spellEnd"/>
      <w:r>
        <w:rPr>
          <w:rFonts w:ascii="Arial Narrow" w:hAnsi="Arial Narrow" w:cs="Tahoma"/>
        </w:rPr>
        <w:t xml:space="preserve"> lo que corresponde a un </w:t>
      </w:r>
      <w:r w:rsidR="00991BC7">
        <w:rPr>
          <w:rFonts w:ascii="Arial Narrow" w:hAnsi="Arial Narrow" w:cs="Tahoma"/>
        </w:rPr>
        <w:t>28</w:t>
      </w:r>
      <w:r>
        <w:rPr>
          <w:rFonts w:ascii="Arial Narrow" w:hAnsi="Arial Narrow" w:cs="Tahoma"/>
        </w:rPr>
        <w:t>% en un m</w:t>
      </w:r>
      <w:r w:rsidR="00991BC7">
        <w:rPr>
          <w:rFonts w:ascii="Arial Narrow" w:hAnsi="Arial Narrow" w:cs="Tahoma"/>
        </w:rPr>
        <w:t>enor</w:t>
      </w:r>
      <w:r>
        <w:rPr>
          <w:rFonts w:ascii="Arial Narrow" w:hAnsi="Arial Narrow" w:cs="Tahoma"/>
        </w:rPr>
        <w:t xml:space="preserve"> porcentaje comparado con el mes inmediatamente anterior en donde se presentó un </w:t>
      </w:r>
      <w:r w:rsidR="00991BC7">
        <w:rPr>
          <w:rFonts w:ascii="Arial Narrow" w:hAnsi="Arial Narrow" w:cs="Tahoma"/>
        </w:rPr>
        <w:t>32</w:t>
      </w:r>
      <w:r>
        <w:rPr>
          <w:rFonts w:ascii="Arial Narrow" w:hAnsi="Arial Narrow" w:cs="Tahoma"/>
        </w:rPr>
        <w:t xml:space="preserve">%. </w:t>
      </w:r>
    </w:p>
    <w:p w:rsidR="007B41E7" w:rsidRDefault="007B41E7" w:rsidP="007B41E7">
      <w:pPr>
        <w:pStyle w:val="Ttulo1"/>
        <w:rPr>
          <w:rFonts w:ascii="Arial Narrow" w:hAnsi="Arial Narrow"/>
          <w:sz w:val="24"/>
          <w:szCs w:val="24"/>
        </w:rPr>
      </w:pPr>
      <w:r w:rsidRPr="00251D2E">
        <w:rPr>
          <w:rFonts w:ascii="Arial Narrow" w:hAnsi="Arial Narrow"/>
          <w:sz w:val="24"/>
          <w:szCs w:val="24"/>
        </w:rPr>
        <w:t>PQRD’s POR TIPO</w:t>
      </w:r>
    </w:p>
    <w:p w:rsidR="007B41E7" w:rsidRPr="007B41E7" w:rsidRDefault="007B41E7" w:rsidP="007B41E7">
      <w:pPr>
        <w:contextualSpacing/>
        <w:jc w:val="center"/>
        <w:rPr>
          <w:lang w:val="es-ES_tradnl"/>
        </w:rPr>
      </w:pPr>
      <w:r w:rsidRPr="00ED225F">
        <w:rPr>
          <w:rFonts w:ascii="Arial Narrow" w:hAnsi="Arial Narrow" w:cs="Tahoma"/>
          <w:sz w:val="20"/>
          <w:szCs w:val="20"/>
        </w:rPr>
        <w:t>Tabla No. 3</w:t>
      </w:r>
    </w:p>
    <w:tbl>
      <w:tblPr>
        <w:tblpPr w:leftFromText="141" w:rightFromText="141" w:vertAnchor="text" w:horzAnchor="margin" w:tblpXSpec="center" w:tblpY="77"/>
        <w:tblW w:w="8469" w:type="dxa"/>
        <w:tblCellMar>
          <w:left w:w="70" w:type="dxa"/>
          <w:right w:w="70" w:type="dxa"/>
        </w:tblCellMar>
        <w:tblLook w:val="04A0" w:firstRow="1" w:lastRow="0" w:firstColumn="1" w:lastColumn="0" w:noHBand="0" w:noVBand="1"/>
      </w:tblPr>
      <w:tblGrid>
        <w:gridCol w:w="5792"/>
        <w:gridCol w:w="1629"/>
        <w:gridCol w:w="1048"/>
      </w:tblGrid>
      <w:tr w:rsidR="007B41E7" w:rsidRPr="00842E12" w:rsidTr="00991BC7">
        <w:trPr>
          <w:trHeight w:val="327"/>
        </w:trPr>
        <w:tc>
          <w:tcPr>
            <w:tcW w:w="5792" w:type="dxa"/>
            <w:tcBorders>
              <w:top w:val="single" w:sz="12" w:space="0" w:color="auto"/>
              <w:left w:val="single" w:sz="12" w:space="0" w:color="auto"/>
              <w:bottom w:val="single" w:sz="12" w:space="0" w:color="auto"/>
              <w:right w:val="nil"/>
            </w:tcBorders>
            <w:shd w:val="clear" w:color="auto" w:fill="auto"/>
            <w:noWrap/>
            <w:vAlign w:val="center"/>
            <w:hideMark/>
          </w:tcPr>
          <w:p w:rsidR="007B41E7" w:rsidRPr="00842E12" w:rsidRDefault="007B41E7" w:rsidP="00F8083C">
            <w:pPr>
              <w:jc w:val="center"/>
              <w:rPr>
                <w:rFonts w:ascii="Arial Narrow" w:hAnsi="Arial Narrow"/>
                <w:b/>
                <w:bCs/>
                <w:color w:val="000000"/>
                <w:sz w:val="22"/>
                <w:szCs w:val="22"/>
                <w:lang w:val="es-MX" w:eastAsia="es-MX"/>
              </w:rPr>
            </w:pPr>
            <w:r w:rsidRPr="00842E12">
              <w:rPr>
                <w:rFonts w:ascii="Arial Narrow" w:hAnsi="Arial Narrow"/>
                <w:b/>
                <w:bCs/>
                <w:color w:val="000000"/>
                <w:sz w:val="22"/>
                <w:szCs w:val="22"/>
                <w:lang w:val="es-MX" w:eastAsia="es-MX"/>
              </w:rPr>
              <w:t>TIPO</w:t>
            </w:r>
          </w:p>
        </w:tc>
        <w:tc>
          <w:tcPr>
            <w:tcW w:w="1629" w:type="dxa"/>
            <w:tcBorders>
              <w:top w:val="single" w:sz="12" w:space="0" w:color="auto"/>
              <w:left w:val="nil"/>
              <w:bottom w:val="single" w:sz="12" w:space="0" w:color="auto"/>
              <w:right w:val="nil"/>
            </w:tcBorders>
            <w:shd w:val="clear" w:color="auto" w:fill="auto"/>
            <w:noWrap/>
            <w:vAlign w:val="center"/>
            <w:hideMark/>
          </w:tcPr>
          <w:p w:rsidR="007B41E7" w:rsidRPr="00842E12" w:rsidRDefault="007B41E7" w:rsidP="00991BC7">
            <w:pPr>
              <w:jc w:val="center"/>
              <w:rPr>
                <w:rFonts w:ascii="Arial Narrow" w:hAnsi="Arial Narrow"/>
                <w:b/>
                <w:bCs/>
                <w:color w:val="000000"/>
                <w:sz w:val="22"/>
                <w:szCs w:val="22"/>
                <w:lang w:val="es-MX" w:eastAsia="es-MX"/>
              </w:rPr>
            </w:pPr>
            <w:r w:rsidRPr="00842E12">
              <w:rPr>
                <w:rFonts w:ascii="Arial Narrow" w:hAnsi="Arial Narrow"/>
                <w:b/>
                <w:bCs/>
                <w:color w:val="000000"/>
                <w:sz w:val="22"/>
                <w:szCs w:val="22"/>
                <w:lang w:val="es-MX" w:eastAsia="es-MX"/>
              </w:rPr>
              <w:t>JU</w:t>
            </w:r>
            <w:r w:rsidR="00991BC7">
              <w:rPr>
                <w:rFonts w:ascii="Arial Narrow" w:hAnsi="Arial Narrow"/>
                <w:b/>
                <w:bCs/>
                <w:color w:val="000000"/>
                <w:sz w:val="22"/>
                <w:szCs w:val="22"/>
                <w:lang w:val="es-MX" w:eastAsia="es-MX"/>
              </w:rPr>
              <w:t>L</w:t>
            </w:r>
            <w:r w:rsidRPr="00842E12">
              <w:rPr>
                <w:rFonts w:ascii="Arial Narrow" w:hAnsi="Arial Narrow"/>
                <w:b/>
                <w:bCs/>
                <w:color w:val="000000"/>
                <w:sz w:val="22"/>
                <w:szCs w:val="22"/>
                <w:lang w:val="es-MX" w:eastAsia="es-MX"/>
              </w:rPr>
              <w:t>IO</w:t>
            </w:r>
          </w:p>
        </w:tc>
        <w:tc>
          <w:tcPr>
            <w:tcW w:w="1048" w:type="dxa"/>
            <w:tcBorders>
              <w:top w:val="single" w:sz="12" w:space="0" w:color="auto"/>
              <w:left w:val="nil"/>
              <w:bottom w:val="single" w:sz="12" w:space="0" w:color="auto"/>
              <w:right w:val="single" w:sz="12" w:space="0" w:color="auto"/>
            </w:tcBorders>
            <w:shd w:val="clear" w:color="auto" w:fill="auto"/>
            <w:noWrap/>
            <w:vAlign w:val="center"/>
            <w:hideMark/>
          </w:tcPr>
          <w:p w:rsidR="007B41E7" w:rsidRPr="00842E12" w:rsidRDefault="00991BC7" w:rsidP="00991BC7">
            <w:pPr>
              <w:jc w:val="center"/>
              <w:rPr>
                <w:rFonts w:ascii="Arial Narrow" w:hAnsi="Arial Narrow"/>
                <w:b/>
                <w:bCs/>
                <w:color w:val="000000"/>
                <w:sz w:val="22"/>
                <w:szCs w:val="22"/>
                <w:lang w:val="es-MX" w:eastAsia="es-MX"/>
              </w:rPr>
            </w:pPr>
            <w:r>
              <w:rPr>
                <w:rFonts w:ascii="Arial Narrow" w:hAnsi="Arial Narrow"/>
                <w:b/>
                <w:bCs/>
                <w:color w:val="000000"/>
                <w:sz w:val="22"/>
                <w:szCs w:val="22"/>
                <w:lang w:val="es-MX" w:eastAsia="es-MX"/>
              </w:rPr>
              <w:t>AGOSTO</w:t>
            </w:r>
          </w:p>
        </w:tc>
      </w:tr>
      <w:tr w:rsidR="00991BC7" w:rsidRPr="00842E12" w:rsidTr="00991BC7">
        <w:trPr>
          <w:trHeight w:val="157"/>
        </w:trPr>
        <w:tc>
          <w:tcPr>
            <w:tcW w:w="5792" w:type="dxa"/>
            <w:tcBorders>
              <w:top w:val="nil"/>
              <w:left w:val="single" w:sz="12" w:space="0" w:color="auto"/>
              <w:bottom w:val="nil"/>
              <w:right w:val="nil"/>
            </w:tcBorders>
            <w:shd w:val="clear" w:color="000000" w:fill="8EA9DB"/>
            <w:noWrap/>
            <w:vAlign w:val="bottom"/>
            <w:hideMark/>
          </w:tcPr>
          <w:p w:rsidR="00991BC7" w:rsidRPr="00842E12" w:rsidRDefault="00991BC7" w:rsidP="00991BC7">
            <w:pPr>
              <w:rPr>
                <w:rFonts w:ascii="Arial Narrow" w:hAnsi="Arial Narrow"/>
                <w:color w:val="000000"/>
                <w:sz w:val="22"/>
                <w:szCs w:val="22"/>
                <w:lang w:val="es-MX" w:eastAsia="es-MX"/>
              </w:rPr>
            </w:pPr>
            <w:r w:rsidRPr="00842E12">
              <w:rPr>
                <w:rFonts w:ascii="Arial Narrow" w:hAnsi="Arial Narrow"/>
                <w:color w:val="000000"/>
                <w:sz w:val="22"/>
                <w:szCs w:val="22"/>
                <w:lang w:val="es-MX" w:eastAsia="es-MX"/>
              </w:rPr>
              <w:t>PETICIONES</w:t>
            </w:r>
          </w:p>
        </w:tc>
        <w:tc>
          <w:tcPr>
            <w:tcW w:w="1629" w:type="dxa"/>
            <w:tcBorders>
              <w:top w:val="nil"/>
              <w:left w:val="nil"/>
              <w:bottom w:val="nil"/>
              <w:right w:val="nil"/>
            </w:tcBorders>
            <w:shd w:val="clear" w:color="000000" w:fill="8EA9DB"/>
            <w:noWrap/>
            <w:vAlign w:val="bottom"/>
            <w:hideMark/>
          </w:tcPr>
          <w:p w:rsidR="00991BC7" w:rsidRPr="00842E12" w:rsidRDefault="00991BC7" w:rsidP="00991BC7">
            <w:pPr>
              <w:jc w:val="center"/>
              <w:rPr>
                <w:rFonts w:ascii="Arial Narrow" w:hAnsi="Arial Narrow"/>
                <w:color w:val="000000"/>
                <w:sz w:val="22"/>
                <w:szCs w:val="22"/>
                <w:lang w:val="es-MX" w:eastAsia="es-MX"/>
              </w:rPr>
            </w:pPr>
            <w:r w:rsidRPr="00842E12">
              <w:rPr>
                <w:rFonts w:ascii="Arial Narrow" w:hAnsi="Arial Narrow"/>
                <w:color w:val="000000"/>
                <w:sz w:val="22"/>
                <w:szCs w:val="22"/>
                <w:lang w:val="es-MX" w:eastAsia="es-MX"/>
              </w:rPr>
              <w:t>199</w:t>
            </w:r>
          </w:p>
        </w:tc>
        <w:tc>
          <w:tcPr>
            <w:tcW w:w="1048" w:type="dxa"/>
            <w:tcBorders>
              <w:top w:val="nil"/>
              <w:left w:val="nil"/>
              <w:bottom w:val="nil"/>
              <w:right w:val="single" w:sz="12" w:space="0" w:color="auto"/>
            </w:tcBorders>
            <w:shd w:val="clear" w:color="000000" w:fill="8EA9DB"/>
            <w:noWrap/>
            <w:vAlign w:val="bottom"/>
            <w:hideMark/>
          </w:tcPr>
          <w:p w:rsidR="00991BC7" w:rsidRPr="00842E12" w:rsidRDefault="00991BC7" w:rsidP="00991BC7">
            <w:pPr>
              <w:jc w:val="center"/>
              <w:rPr>
                <w:rFonts w:ascii="Arial Narrow" w:hAnsi="Arial Narrow"/>
                <w:color w:val="000000"/>
                <w:sz w:val="22"/>
                <w:szCs w:val="22"/>
                <w:lang w:val="es-MX" w:eastAsia="es-MX"/>
              </w:rPr>
            </w:pPr>
            <w:r>
              <w:rPr>
                <w:rFonts w:ascii="Arial Narrow" w:hAnsi="Arial Narrow"/>
                <w:color w:val="000000"/>
                <w:sz w:val="22"/>
                <w:szCs w:val="22"/>
                <w:lang w:val="es-MX" w:eastAsia="es-MX"/>
              </w:rPr>
              <w:t>164</w:t>
            </w:r>
          </w:p>
        </w:tc>
      </w:tr>
      <w:tr w:rsidR="00991BC7" w:rsidRPr="00842E12" w:rsidTr="00991BC7">
        <w:trPr>
          <w:trHeight w:val="270"/>
        </w:trPr>
        <w:tc>
          <w:tcPr>
            <w:tcW w:w="5792" w:type="dxa"/>
            <w:tcBorders>
              <w:top w:val="nil"/>
              <w:left w:val="single" w:sz="12" w:space="0" w:color="auto"/>
              <w:bottom w:val="nil"/>
              <w:right w:val="nil"/>
            </w:tcBorders>
            <w:shd w:val="clear" w:color="auto" w:fill="auto"/>
            <w:noWrap/>
            <w:vAlign w:val="bottom"/>
            <w:hideMark/>
          </w:tcPr>
          <w:p w:rsidR="00991BC7" w:rsidRPr="00842E12" w:rsidRDefault="00991BC7" w:rsidP="00991BC7">
            <w:pPr>
              <w:rPr>
                <w:rFonts w:ascii="Arial Narrow" w:hAnsi="Arial Narrow"/>
                <w:color w:val="000000"/>
                <w:sz w:val="22"/>
                <w:szCs w:val="22"/>
                <w:lang w:val="es-MX" w:eastAsia="es-MX"/>
              </w:rPr>
            </w:pPr>
            <w:r w:rsidRPr="00842E12">
              <w:rPr>
                <w:rFonts w:ascii="Arial Narrow" w:hAnsi="Arial Narrow"/>
                <w:color w:val="000000"/>
                <w:sz w:val="22"/>
                <w:szCs w:val="22"/>
                <w:lang w:val="es-MX" w:eastAsia="es-MX"/>
              </w:rPr>
              <w:t>QUEJA</w:t>
            </w:r>
          </w:p>
        </w:tc>
        <w:tc>
          <w:tcPr>
            <w:tcW w:w="1629" w:type="dxa"/>
            <w:tcBorders>
              <w:top w:val="nil"/>
              <w:left w:val="nil"/>
              <w:bottom w:val="nil"/>
              <w:right w:val="nil"/>
            </w:tcBorders>
            <w:shd w:val="clear" w:color="auto" w:fill="auto"/>
            <w:noWrap/>
            <w:vAlign w:val="bottom"/>
            <w:hideMark/>
          </w:tcPr>
          <w:p w:rsidR="00991BC7" w:rsidRPr="00842E12" w:rsidRDefault="00991BC7" w:rsidP="00991BC7">
            <w:pPr>
              <w:jc w:val="center"/>
              <w:rPr>
                <w:rFonts w:ascii="Arial Narrow" w:hAnsi="Arial Narrow"/>
                <w:color w:val="000000"/>
                <w:sz w:val="22"/>
                <w:szCs w:val="22"/>
                <w:lang w:val="es-MX" w:eastAsia="es-MX"/>
              </w:rPr>
            </w:pPr>
            <w:r w:rsidRPr="00842E12">
              <w:rPr>
                <w:rFonts w:ascii="Arial Narrow" w:hAnsi="Arial Narrow"/>
                <w:color w:val="000000"/>
                <w:sz w:val="22"/>
                <w:szCs w:val="22"/>
                <w:lang w:val="es-MX" w:eastAsia="es-MX"/>
              </w:rPr>
              <w:t>4</w:t>
            </w:r>
          </w:p>
        </w:tc>
        <w:tc>
          <w:tcPr>
            <w:tcW w:w="1048" w:type="dxa"/>
            <w:tcBorders>
              <w:top w:val="nil"/>
              <w:left w:val="nil"/>
              <w:bottom w:val="nil"/>
              <w:right w:val="single" w:sz="12" w:space="0" w:color="auto"/>
            </w:tcBorders>
            <w:shd w:val="clear" w:color="auto" w:fill="auto"/>
            <w:noWrap/>
            <w:vAlign w:val="bottom"/>
            <w:hideMark/>
          </w:tcPr>
          <w:p w:rsidR="00991BC7" w:rsidRPr="00842E12" w:rsidRDefault="00991BC7" w:rsidP="00991BC7">
            <w:pPr>
              <w:jc w:val="center"/>
              <w:rPr>
                <w:rFonts w:ascii="Arial Narrow" w:hAnsi="Arial Narrow"/>
                <w:color w:val="000000"/>
                <w:sz w:val="22"/>
                <w:szCs w:val="22"/>
                <w:lang w:val="es-MX" w:eastAsia="es-MX"/>
              </w:rPr>
            </w:pPr>
            <w:r>
              <w:rPr>
                <w:rFonts w:ascii="Arial Narrow" w:hAnsi="Arial Narrow"/>
                <w:color w:val="000000"/>
                <w:sz w:val="22"/>
                <w:szCs w:val="22"/>
                <w:lang w:val="es-MX" w:eastAsia="es-MX"/>
              </w:rPr>
              <w:t>6</w:t>
            </w:r>
          </w:p>
        </w:tc>
      </w:tr>
      <w:tr w:rsidR="00991BC7" w:rsidRPr="00842E12" w:rsidTr="00991BC7">
        <w:trPr>
          <w:trHeight w:val="171"/>
        </w:trPr>
        <w:tc>
          <w:tcPr>
            <w:tcW w:w="5792" w:type="dxa"/>
            <w:tcBorders>
              <w:top w:val="nil"/>
              <w:left w:val="single" w:sz="12" w:space="0" w:color="auto"/>
              <w:bottom w:val="nil"/>
              <w:right w:val="nil"/>
            </w:tcBorders>
            <w:shd w:val="clear" w:color="000000" w:fill="8EA9DB"/>
            <w:noWrap/>
            <w:vAlign w:val="bottom"/>
            <w:hideMark/>
          </w:tcPr>
          <w:p w:rsidR="00991BC7" w:rsidRPr="00842E12" w:rsidRDefault="00991BC7" w:rsidP="00991BC7">
            <w:pPr>
              <w:rPr>
                <w:rFonts w:ascii="Arial Narrow" w:hAnsi="Arial Narrow"/>
                <w:color w:val="000000"/>
                <w:sz w:val="22"/>
                <w:szCs w:val="22"/>
                <w:lang w:val="es-MX" w:eastAsia="es-MX"/>
              </w:rPr>
            </w:pPr>
            <w:r w:rsidRPr="00842E12">
              <w:rPr>
                <w:rFonts w:ascii="Arial Narrow" w:hAnsi="Arial Narrow"/>
                <w:color w:val="000000"/>
                <w:sz w:val="22"/>
                <w:szCs w:val="22"/>
                <w:lang w:val="es-MX" w:eastAsia="es-MX"/>
              </w:rPr>
              <w:t>DENUNCIA</w:t>
            </w:r>
          </w:p>
        </w:tc>
        <w:tc>
          <w:tcPr>
            <w:tcW w:w="1629" w:type="dxa"/>
            <w:tcBorders>
              <w:top w:val="nil"/>
              <w:left w:val="nil"/>
              <w:bottom w:val="nil"/>
              <w:right w:val="nil"/>
            </w:tcBorders>
            <w:shd w:val="clear" w:color="000000" w:fill="8EA9DB"/>
            <w:noWrap/>
            <w:vAlign w:val="bottom"/>
            <w:hideMark/>
          </w:tcPr>
          <w:p w:rsidR="00991BC7" w:rsidRPr="00842E12" w:rsidRDefault="00991BC7" w:rsidP="00991BC7">
            <w:pPr>
              <w:jc w:val="center"/>
              <w:rPr>
                <w:rFonts w:ascii="Arial Narrow" w:hAnsi="Arial Narrow"/>
                <w:color w:val="000000"/>
                <w:sz w:val="22"/>
                <w:szCs w:val="22"/>
                <w:lang w:val="es-MX" w:eastAsia="es-MX"/>
              </w:rPr>
            </w:pPr>
          </w:p>
        </w:tc>
        <w:tc>
          <w:tcPr>
            <w:tcW w:w="1048" w:type="dxa"/>
            <w:tcBorders>
              <w:top w:val="nil"/>
              <w:left w:val="nil"/>
              <w:bottom w:val="nil"/>
              <w:right w:val="single" w:sz="12" w:space="0" w:color="auto"/>
            </w:tcBorders>
            <w:shd w:val="clear" w:color="000000" w:fill="8EA9DB"/>
            <w:noWrap/>
            <w:vAlign w:val="bottom"/>
            <w:hideMark/>
          </w:tcPr>
          <w:p w:rsidR="00991BC7" w:rsidRPr="00842E12" w:rsidRDefault="00991BC7" w:rsidP="00991BC7">
            <w:pPr>
              <w:jc w:val="center"/>
              <w:rPr>
                <w:rFonts w:ascii="Arial Narrow" w:hAnsi="Arial Narrow"/>
                <w:color w:val="000000"/>
                <w:sz w:val="22"/>
                <w:szCs w:val="22"/>
                <w:lang w:val="es-MX" w:eastAsia="es-MX"/>
              </w:rPr>
            </w:pPr>
            <w:r>
              <w:rPr>
                <w:rFonts w:ascii="Arial Narrow" w:hAnsi="Arial Narrow"/>
                <w:color w:val="000000"/>
                <w:sz w:val="22"/>
                <w:szCs w:val="22"/>
                <w:lang w:val="es-MX" w:eastAsia="es-MX"/>
              </w:rPr>
              <w:t>1</w:t>
            </w:r>
          </w:p>
        </w:tc>
      </w:tr>
      <w:tr w:rsidR="00991BC7" w:rsidRPr="00842E12" w:rsidTr="00991BC7">
        <w:trPr>
          <w:trHeight w:val="211"/>
        </w:trPr>
        <w:tc>
          <w:tcPr>
            <w:tcW w:w="5792" w:type="dxa"/>
            <w:tcBorders>
              <w:top w:val="nil"/>
              <w:left w:val="single" w:sz="12" w:space="0" w:color="auto"/>
              <w:bottom w:val="single" w:sz="12" w:space="0" w:color="auto"/>
              <w:right w:val="nil"/>
            </w:tcBorders>
            <w:shd w:val="clear" w:color="auto" w:fill="auto"/>
            <w:noWrap/>
            <w:vAlign w:val="bottom"/>
            <w:hideMark/>
          </w:tcPr>
          <w:p w:rsidR="00991BC7" w:rsidRPr="00842E12" w:rsidRDefault="00991BC7" w:rsidP="00991BC7">
            <w:pPr>
              <w:rPr>
                <w:rFonts w:ascii="Arial Narrow" w:hAnsi="Arial Narrow"/>
                <w:color w:val="000000"/>
                <w:sz w:val="22"/>
                <w:szCs w:val="22"/>
                <w:lang w:val="es-MX" w:eastAsia="es-MX"/>
              </w:rPr>
            </w:pPr>
            <w:r w:rsidRPr="00842E12">
              <w:rPr>
                <w:rFonts w:ascii="Arial Narrow" w:hAnsi="Arial Narrow"/>
                <w:color w:val="000000"/>
                <w:sz w:val="22"/>
                <w:szCs w:val="22"/>
                <w:lang w:val="es-MX" w:eastAsia="es-MX"/>
              </w:rPr>
              <w:t>RECLAMO</w:t>
            </w:r>
          </w:p>
        </w:tc>
        <w:tc>
          <w:tcPr>
            <w:tcW w:w="1629" w:type="dxa"/>
            <w:tcBorders>
              <w:top w:val="nil"/>
              <w:left w:val="nil"/>
              <w:bottom w:val="single" w:sz="12" w:space="0" w:color="auto"/>
              <w:right w:val="nil"/>
            </w:tcBorders>
            <w:shd w:val="clear" w:color="auto" w:fill="auto"/>
            <w:noWrap/>
            <w:vAlign w:val="bottom"/>
            <w:hideMark/>
          </w:tcPr>
          <w:p w:rsidR="00991BC7" w:rsidRPr="00842E12" w:rsidRDefault="00991BC7" w:rsidP="00991BC7">
            <w:pPr>
              <w:jc w:val="center"/>
              <w:rPr>
                <w:rFonts w:ascii="Arial Narrow" w:hAnsi="Arial Narrow"/>
                <w:color w:val="000000"/>
                <w:sz w:val="22"/>
                <w:szCs w:val="22"/>
                <w:lang w:val="es-MX" w:eastAsia="es-MX"/>
              </w:rPr>
            </w:pPr>
            <w:r w:rsidRPr="00842E12">
              <w:rPr>
                <w:rFonts w:ascii="Arial Narrow" w:hAnsi="Arial Narrow"/>
                <w:color w:val="000000"/>
                <w:sz w:val="22"/>
                <w:szCs w:val="22"/>
                <w:lang w:val="es-MX" w:eastAsia="es-MX"/>
              </w:rPr>
              <w:t>3</w:t>
            </w:r>
          </w:p>
        </w:tc>
        <w:tc>
          <w:tcPr>
            <w:tcW w:w="1048" w:type="dxa"/>
            <w:tcBorders>
              <w:top w:val="nil"/>
              <w:left w:val="nil"/>
              <w:bottom w:val="single" w:sz="12" w:space="0" w:color="auto"/>
              <w:right w:val="single" w:sz="12" w:space="0" w:color="auto"/>
            </w:tcBorders>
            <w:shd w:val="clear" w:color="auto" w:fill="auto"/>
            <w:noWrap/>
            <w:vAlign w:val="bottom"/>
            <w:hideMark/>
          </w:tcPr>
          <w:p w:rsidR="00991BC7" w:rsidRPr="00842E12" w:rsidRDefault="00991BC7" w:rsidP="00991BC7">
            <w:pPr>
              <w:jc w:val="center"/>
              <w:rPr>
                <w:rFonts w:ascii="Arial Narrow" w:hAnsi="Arial Narrow"/>
                <w:color w:val="000000"/>
                <w:sz w:val="22"/>
                <w:szCs w:val="22"/>
                <w:lang w:val="es-MX" w:eastAsia="es-MX"/>
              </w:rPr>
            </w:pPr>
            <w:r>
              <w:rPr>
                <w:rFonts w:ascii="Arial Narrow" w:hAnsi="Arial Narrow"/>
                <w:color w:val="000000"/>
                <w:sz w:val="22"/>
                <w:szCs w:val="22"/>
                <w:lang w:val="es-MX" w:eastAsia="es-MX"/>
              </w:rPr>
              <w:t>1</w:t>
            </w:r>
          </w:p>
        </w:tc>
      </w:tr>
      <w:tr w:rsidR="00991BC7" w:rsidRPr="00842E12" w:rsidTr="00991BC7">
        <w:trPr>
          <w:trHeight w:val="348"/>
        </w:trPr>
        <w:tc>
          <w:tcPr>
            <w:tcW w:w="5792" w:type="dxa"/>
            <w:tcBorders>
              <w:top w:val="nil"/>
              <w:left w:val="nil"/>
              <w:bottom w:val="nil"/>
              <w:right w:val="nil"/>
            </w:tcBorders>
            <w:shd w:val="clear" w:color="auto" w:fill="auto"/>
            <w:noWrap/>
            <w:vAlign w:val="bottom"/>
            <w:hideMark/>
          </w:tcPr>
          <w:p w:rsidR="00991BC7" w:rsidRPr="00842E12" w:rsidRDefault="00991BC7" w:rsidP="00991BC7">
            <w:pPr>
              <w:jc w:val="right"/>
              <w:rPr>
                <w:rFonts w:ascii="Arial Narrow" w:hAnsi="Arial Narrow"/>
                <w:color w:val="000000"/>
                <w:sz w:val="22"/>
                <w:szCs w:val="22"/>
                <w:lang w:val="es-MX" w:eastAsia="es-MX"/>
              </w:rPr>
            </w:pPr>
          </w:p>
        </w:tc>
        <w:tc>
          <w:tcPr>
            <w:tcW w:w="1629" w:type="dxa"/>
            <w:tcBorders>
              <w:top w:val="nil"/>
              <w:left w:val="nil"/>
              <w:bottom w:val="nil"/>
              <w:right w:val="nil"/>
            </w:tcBorders>
            <w:shd w:val="clear" w:color="auto" w:fill="auto"/>
            <w:noWrap/>
            <w:vAlign w:val="bottom"/>
            <w:hideMark/>
          </w:tcPr>
          <w:p w:rsidR="00991BC7" w:rsidRPr="00842E12" w:rsidRDefault="00991BC7" w:rsidP="00991BC7">
            <w:pPr>
              <w:jc w:val="center"/>
              <w:rPr>
                <w:rFonts w:ascii="Arial Narrow" w:hAnsi="Arial Narrow"/>
                <w:color w:val="000000"/>
                <w:sz w:val="22"/>
                <w:szCs w:val="22"/>
                <w:lang w:val="es-MX" w:eastAsia="es-MX"/>
              </w:rPr>
            </w:pPr>
            <w:r w:rsidRPr="00842E12">
              <w:rPr>
                <w:rFonts w:ascii="Arial Narrow" w:hAnsi="Arial Narrow"/>
                <w:color w:val="000000"/>
                <w:sz w:val="22"/>
                <w:szCs w:val="22"/>
                <w:lang w:val="es-MX" w:eastAsia="es-MX"/>
              </w:rPr>
              <w:t>2</w:t>
            </w:r>
            <w:r>
              <w:rPr>
                <w:rFonts w:ascii="Arial Narrow" w:hAnsi="Arial Narrow"/>
                <w:color w:val="000000"/>
                <w:sz w:val="22"/>
                <w:szCs w:val="22"/>
                <w:lang w:val="es-MX" w:eastAsia="es-MX"/>
              </w:rPr>
              <w:t>0</w:t>
            </w:r>
            <w:r w:rsidRPr="00842E12">
              <w:rPr>
                <w:rFonts w:ascii="Arial Narrow" w:hAnsi="Arial Narrow"/>
                <w:color w:val="000000"/>
                <w:sz w:val="22"/>
                <w:szCs w:val="22"/>
                <w:lang w:val="es-MX" w:eastAsia="es-MX"/>
              </w:rPr>
              <w:t>6</w:t>
            </w:r>
          </w:p>
        </w:tc>
        <w:tc>
          <w:tcPr>
            <w:tcW w:w="1048" w:type="dxa"/>
            <w:tcBorders>
              <w:top w:val="nil"/>
              <w:left w:val="nil"/>
              <w:bottom w:val="nil"/>
              <w:right w:val="nil"/>
            </w:tcBorders>
            <w:shd w:val="clear" w:color="auto" w:fill="auto"/>
            <w:noWrap/>
            <w:vAlign w:val="bottom"/>
            <w:hideMark/>
          </w:tcPr>
          <w:p w:rsidR="00991BC7" w:rsidRPr="00842E12" w:rsidRDefault="00991BC7" w:rsidP="00991BC7">
            <w:pPr>
              <w:jc w:val="center"/>
              <w:rPr>
                <w:rFonts w:ascii="Arial Narrow" w:hAnsi="Arial Narrow"/>
                <w:color w:val="000000"/>
                <w:sz w:val="22"/>
                <w:szCs w:val="22"/>
                <w:lang w:val="es-MX" w:eastAsia="es-MX"/>
              </w:rPr>
            </w:pPr>
            <w:r>
              <w:rPr>
                <w:rFonts w:ascii="Arial Narrow" w:hAnsi="Arial Narrow"/>
                <w:color w:val="000000"/>
                <w:sz w:val="22"/>
                <w:szCs w:val="22"/>
                <w:lang w:val="es-MX" w:eastAsia="es-MX"/>
              </w:rPr>
              <w:t>172</w:t>
            </w:r>
          </w:p>
        </w:tc>
      </w:tr>
    </w:tbl>
    <w:p w:rsidR="008057EB" w:rsidRDefault="008057EB" w:rsidP="00B22D5B">
      <w:pPr>
        <w:jc w:val="center"/>
        <w:rPr>
          <w:rFonts w:ascii="Arial Narrow" w:hAnsi="Arial Narrow" w:cs="Arial"/>
          <w:b/>
          <w:bCs/>
          <w:szCs w:val="22"/>
        </w:rPr>
      </w:pPr>
    </w:p>
    <w:p w:rsidR="007B41E7" w:rsidRDefault="007B41E7" w:rsidP="007B41E7">
      <w:pPr>
        <w:contextualSpacing/>
        <w:jc w:val="both"/>
        <w:rPr>
          <w:rFonts w:ascii="Arial Narrow" w:hAnsi="Arial Narrow" w:cs="Tahoma"/>
        </w:rPr>
      </w:pPr>
      <w:r>
        <w:rPr>
          <w:rFonts w:ascii="Arial Narrow" w:hAnsi="Arial Narrow" w:cs="Tahoma"/>
        </w:rPr>
        <w:t xml:space="preserve">De acuerdo </w:t>
      </w:r>
      <w:r w:rsidR="00812246">
        <w:rPr>
          <w:rFonts w:ascii="Arial Narrow" w:hAnsi="Arial Narrow" w:cs="Tahoma"/>
        </w:rPr>
        <w:t>con</w:t>
      </w:r>
      <w:r w:rsidRPr="005B28DF">
        <w:rPr>
          <w:rFonts w:ascii="Arial Narrow" w:hAnsi="Arial Narrow" w:cs="Tahoma"/>
        </w:rPr>
        <w:t xml:space="preserve"> la tabla </w:t>
      </w:r>
      <w:r>
        <w:rPr>
          <w:rFonts w:ascii="Arial Narrow" w:hAnsi="Arial Narrow" w:cs="Tahoma"/>
        </w:rPr>
        <w:t xml:space="preserve">No. 3 </w:t>
      </w:r>
      <w:r w:rsidRPr="005B28DF">
        <w:rPr>
          <w:rFonts w:ascii="Arial Narrow" w:hAnsi="Arial Narrow" w:cs="Tahoma"/>
        </w:rPr>
        <w:t xml:space="preserve"> se evidencia </w:t>
      </w:r>
      <w:r w:rsidR="00FA3A19">
        <w:rPr>
          <w:rFonts w:ascii="Arial Narrow" w:hAnsi="Arial Narrow" w:cs="Tahoma"/>
        </w:rPr>
        <w:t xml:space="preserve">una </w:t>
      </w:r>
      <w:r>
        <w:rPr>
          <w:rFonts w:ascii="Arial Narrow" w:hAnsi="Arial Narrow" w:cs="Tahoma"/>
        </w:rPr>
        <w:t xml:space="preserve">disminución del </w:t>
      </w:r>
      <w:r w:rsidRPr="005B28DF">
        <w:rPr>
          <w:rFonts w:ascii="Arial Narrow" w:hAnsi="Arial Narrow" w:cs="Tahoma"/>
        </w:rPr>
        <w:t xml:space="preserve">número de </w:t>
      </w:r>
      <w:r>
        <w:rPr>
          <w:rFonts w:ascii="Arial Narrow" w:hAnsi="Arial Narrow" w:cs="Tahoma"/>
        </w:rPr>
        <w:t xml:space="preserve">PQRD’s allegadas a la entidad. </w:t>
      </w:r>
    </w:p>
    <w:p w:rsidR="008057EB" w:rsidRDefault="008057EB" w:rsidP="007B41E7">
      <w:pPr>
        <w:rPr>
          <w:rFonts w:ascii="Arial Narrow" w:hAnsi="Arial Narrow" w:cs="Arial"/>
          <w:b/>
          <w:bCs/>
          <w:szCs w:val="22"/>
        </w:rPr>
      </w:pPr>
    </w:p>
    <w:p w:rsidR="007B41E7" w:rsidRPr="00251D2E" w:rsidRDefault="007B41E7" w:rsidP="007B41E7">
      <w:pPr>
        <w:pStyle w:val="Ttulo1"/>
        <w:rPr>
          <w:rFonts w:ascii="Arial Narrow" w:hAnsi="Arial Narrow"/>
          <w:sz w:val="24"/>
          <w:szCs w:val="24"/>
        </w:rPr>
      </w:pPr>
      <w:r w:rsidRPr="00251D2E">
        <w:rPr>
          <w:rFonts w:ascii="Arial Narrow" w:hAnsi="Arial Narrow"/>
          <w:sz w:val="24"/>
          <w:szCs w:val="24"/>
        </w:rPr>
        <w:t>Seguimiento al  trámite de las PQRD’s</w:t>
      </w:r>
    </w:p>
    <w:p w:rsidR="007B41E7" w:rsidRPr="002245D8" w:rsidRDefault="007B41E7" w:rsidP="007B41E7">
      <w:pPr>
        <w:contextualSpacing/>
        <w:jc w:val="both"/>
        <w:rPr>
          <w:rFonts w:ascii="Arial Narrow" w:hAnsi="Arial Narrow" w:cs="Tahoma"/>
          <w:lang w:val="es-ES_tradnl"/>
        </w:rPr>
      </w:pPr>
    </w:p>
    <w:p w:rsidR="007B41E7" w:rsidRDefault="007B41E7" w:rsidP="007B41E7">
      <w:pPr>
        <w:contextualSpacing/>
        <w:jc w:val="both"/>
        <w:rPr>
          <w:rFonts w:ascii="Arial Narrow" w:hAnsi="Arial Narrow" w:cs="Tahoma"/>
        </w:rPr>
      </w:pPr>
      <w:r>
        <w:rPr>
          <w:rFonts w:ascii="Arial Narrow" w:hAnsi="Arial Narrow" w:cs="Tahoma"/>
        </w:rPr>
        <w:t>P</w:t>
      </w:r>
      <w:r w:rsidRPr="005B28DF">
        <w:rPr>
          <w:rFonts w:ascii="Arial Narrow" w:hAnsi="Arial Narrow" w:cs="Tahoma"/>
        </w:rPr>
        <w:t xml:space="preserve">ara el seguimiento a la respuesta oportuna, </w:t>
      </w:r>
      <w:r>
        <w:rPr>
          <w:rFonts w:ascii="Arial Narrow" w:hAnsi="Arial Narrow" w:cs="Tahoma"/>
        </w:rPr>
        <w:t xml:space="preserve">se remiten alarmas realizadas mediante correo electrónico. Así mismo, se ha venido </w:t>
      </w:r>
      <w:r w:rsidRPr="005B28DF">
        <w:rPr>
          <w:rFonts w:ascii="Arial Narrow" w:hAnsi="Arial Narrow" w:cs="Tahoma"/>
        </w:rPr>
        <w:t>fortaleci</w:t>
      </w:r>
      <w:r>
        <w:rPr>
          <w:rFonts w:ascii="Arial Narrow" w:hAnsi="Arial Narrow" w:cs="Tahoma"/>
        </w:rPr>
        <w:t xml:space="preserve">endo </w:t>
      </w:r>
      <w:r w:rsidRPr="005B28DF">
        <w:rPr>
          <w:rFonts w:ascii="Arial Narrow" w:hAnsi="Arial Narrow" w:cs="Tahoma"/>
        </w:rPr>
        <w:t>el equipo</w:t>
      </w:r>
      <w:r>
        <w:rPr>
          <w:rFonts w:ascii="Arial Narrow" w:hAnsi="Arial Narrow" w:cs="Tahoma"/>
        </w:rPr>
        <w:t xml:space="preserve"> </w:t>
      </w:r>
      <w:r w:rsidRPr="005B28DF">
        <w:rPr>
          <w:rFonts w:ascii="Arial Narrow" w:hAnsi="Arial Narrow" w:cs="Tahoma"/>
        </w:rPr>
        <w:t xml:space="preserve">encargado de hacer seguimiento a las </w:t>
      </w:r>
      <w:proofErr w:type="spellStart"/>
      <w:r w:rsidRPr="005B28DF">
        <w:rPr>
          <w:rFonts w:ascii="Arial Narrow" w:hAnsi="Arial Narrow" w:cs="Tahoma"/>
        </w:rPr>
        <w:t>PQR</w:t>
      </w:r>
      <w:r>
        <w:rPr>
          <w:rFonts w:ascii="Arial Narrow" w:hAnsi="Arial Narrow" w:cs="Tahoma"/>
        </w:rPr>
        <w:t>S</w:t>
      </w:r>
      <w:r w:rsidRPr="005B28DF">
        <w:rPr>
          <w:rFonts w:ascii="Arial Narrow" w:hAnsi="Arial Narrow" w:cs="Tahoma"/>
        </w:rPr>
        <w:t>´s</w:t>
      </w:r>
      <w:proofErr w:type="spellEnd"/>
      <w:r w:rsidR="00FA3A19">
        <w:rPr>
          <w:rFonts w:ascii="Arial Narrow" w:hAnsi="Arial Narrow" w:cs="Tahoma"/>
        </w:rPr>
        <w:t>,</w:t>
      </w:r>
      <w:r w:rsidRPr="005B28DF">
        <w:rPr>
          <w:rFonts w:ascii="Arial Narrow" w:hAnsi="Arial Narrow" w:cs="Tahoma"/>
        </w:rPr>
        <w:t xml:space="preserve"> obteniendo así para el presente</w:t>
      </w:r>
      <w:r>
        <w:rPr>
          <w:rFonts w:ascii="Arial Narrow" w:hAnsi="Arial Narrow" w:cs="Tahoma"/>
        </w:rPr>
        <w:t xml:space="preserve"> </w:t>
      </w:r>
      <w:r w:rsidRPr="005B28DF">
        <w:rPr>
          <w:rFonts w:ascii="Arial Narrow" w:hAnsi="Arial Narrow" w:cs="Tahoma"/>
        </w:rPr>
        <w:t xml:space="preserve">seguimiento el </w:t>
      </w:r>
      <w:r>
        <w:rPr>
          <w:rFonts w:ascii="Arial Narrow" w:hAnsi="Arial Narrow" w:cs="Tahoma"/>
        </w:rPr>
        <w:t>9</w:t>
      </w:r>
      <w:r w:rsidR="00991BC7">
        <w:rPr>
          <w:rFonts w:ascii="Arial Narrow" w:hAnsi="Arial Narrow" w:cs="Tahoma"/>
        </w:rPr>
        <w:t>8</w:t>
      </w:r>
      <w:r>
        <w:rPr>
          <w:rFonts w:ascii="Arial Narrow" w:hAnsi="Arial Narrow" w:cs="Tahoma"/>
        </w:rPr>
        <w:t>.</w:t>
      </w:r>
      <w:r w:rsidR="00991BC7">
        <w:rPr>
          <w:rFonts w:ascii="Arial Narrow" w:hAnsi="Arial Narrow" w:cs="Tahoma"/>
        </w:rPr>
        <w:t>26</w:t>
      </w:r>
      <w:r>
        <w:rPr>
          <w:rFonts w:ascii="Arial Narrow" w:hAnsi="Arial Narrow" w:cs="Tahoma"/>
        </w:rPr>
        <w:t>%</w:t>
      </w:r>
      <w:r w:rsidRPr="005B28DF">
        <w:rPr>
          <w:rFonts w:ascii="Arial Narrow" w:hAnsi="Arial Narrow" w:cs="Tahoma"/>
        </w:rPr>
        <w:t xml:space="preserve"> de respuestas a l</w:t>
      </w:r>
      <w:r>
        <w:rPr>
          <w:rFonts w:ascii="Arial Narrow" w:hAnsi="Arial Narrow" w:cs="Tahoma"/>
        </w:rPr>
        <w:t>a</w:t>
      </w:r>
      <w:r w:rsidRPr="005B28DF">
        <w:rPr>
          <w:rFonts w:ascii="Arial Narrow" w:hAnsi="Arial Narrow" w:cs="Tahoma"/>
        </w:rPr>
        <w:t>s PQR</w:t>
      </w:r>
      <w:r>
        <w:rPr>
          <w:rFonts w:ascii="Arial Narrow" w:hAnsi="Arial Narrow" w:cs="Tahoma"/>
        </w:rPr>
        <w:t>D</w:t>
      </w:r>
      <w:r w:rsidRPr="005B28DF">
        <w:rPr>
          <w:rFonts w:ascii="Arial Narrow" w:hAnsi="Arial Narrow" w:cs="Tahoma"/>
        </w:rPr>
        <w:t>´s asignad</w:t>
      </w:r>
      <w:r w:rsidR="00FA3A19">
        <w:rPr>
          <w:rFonts w:ascii="Arial Narrow" w:hAnsi="Arial Narrow" w:cs="Tahoma"/>
        </w:rPr>
        <w:t>as</w:t>
      </w:r>
      <w:r>
        <w:rPr>
          <w:rFonts w:ascii="Arial Narrow" w:hAnsi="Arial Narrow" w:cs="Tahoma"/>
        </w:rPr>
        <w:t xml:space="preserve"> dentro de los términos legales establecidos, sin embargo e</w:t>
      </w:r>
      <w:r w:rsidR="00FA3A19">
        <w:rPr>
          <w:rFonts w:ascii="Arial Narrow" w:hAnsi="Arial Narrow" w:cs="Tahoma"/>
        </w:rPr>
        <w:t>s</w:t>
      </w:r>
      <w:r>
        <w:rPr>
          <w:rFonts w:ascii="Arial Narrow" w:hAnsi="Arial Narrow" w:cs="Tahoma"/>
        </w:rPr>
        <w:t xml:space="preserve"> pertinente mencionar que el 1.</w:t>
      </w:r>
      <w:r w:rsidR="00991BC7">
        <w:rPr>
          <w:rFonts w:ascii="Arial Narrow" w:hAnsi="Arial Narrow" w:cs="Tahoma"/>
        </w:rPr>
        <w:t>7</w:t>
      </w:r>
      <w:r>
        <w:rPr>
          <w:rFonts w:ascii="Arial Narrow" w:hAnsi="Arial Narrow" w:cs="Tahoma"/>
        </w:rPr>
        <w:t xml:space="preserve">4% se </w:t>
      </w:r>
      <w:r w:rsidR="00991BC7">
        <w:rPr>
          <w:rFonts w:ascii="Arial Narrow" w:hAnsi="Arial Narrow" w:cs="Tahoma"/>
        </w:rPr>
        <w:t xml:space="preserve">atendieron fuera </w:t>
      </w:r>
      <w:r>
        <w:rPr>
          <w:rFonts w:ascii="Arial Narrow" w:hAnsi="Arial Narrow" w:cs="Tahoma"/>
        </w:rPr>
        <w:t>de los términos legales.</w:t>
      </w:r>
    </w:p>
    <w:p w:rsidR="007B41E7" w:rsidRDefault="007B41E7" w:rsidP="007B41E7">
      <w:pPr>
        <w:jc w:val="both"/>
        <w:rPr>
          <w:rFonts w:ascii="Arial Narrow" w:hAnsi="Arial Narrow" w:cs="Arial"/>
          <w:b/>
        </w:rPr>
      </w:pPr>
    </w:p>
    <w:p w:rsidR="007B41E7" w:rsidRDefault="007B41E7" w:rsidP="007B41E7">
      <w:pPr>
        <w:contextualSpacing/>
        <w:jc w:val="both"/>
        <w:rPr>
          <w:rFonts w:ascii="Arial Narrow" w:hAnsi="Arial Narrow" w:cs="Tahoma"/>
        </w:rPr>
      </w:pPr>
      <w:r w:rsidRPr="005B28DF">
        <w:rPr>
          <w:rFonts w:ascii="Arial Narrow" w:hAnsi="Arial Narrow" w:cs="Tahoma"/>
        </w:rPr>
        <w:t xml:space="preserve">El grupo de </w:t>
      </w:r>
      <w:r>
        <w:rPr>
          <w:rFonts w:ascii="Arial Narrow" w:hAnsi="Arial Narrow" w:cs="Tahoma"/>
        </w:rPr>
        <w:t xml:space="preserve">Atención al ciudadano ha </w:t>
      </w:r>
      <w:r w:rsidRPr="005B28DF">
        <w:rPr>
          <w:rFonts w:ascii="Arial Narrow" w:hAnsi="Arial Narrow" w:cs="Tahoma"/>
        </w:rPr>
        <w:t xml:space="preserve"> realizado el seguimiento a cada uno de los</w:t>
      </w:r>
      <w:r>
        <w:rPr>
          <w:rFonts w:ascii="Arial Narrow" w:hAnsi="Arial Narrow" w:cs="Tahoma"/>
        </w:rPr>
        <w:t xml:space="preserve"> </w:t>
      </w:r>
      <w:r w:rsidRPr="005B28DF">
        <w:rPr>
          <w:rFonts w:ascii="Arial Narrow" w:hAnsi="Arial Narrow" w:cs="Tahoma"/>
        </w:rPr>
        <w:t xml:space="preserve">requerimientos, asignados por competencia a las </w:t>
      </w:r>
      <w:r>
        <w:rPr>
          <w:rFonts w:ascii="Arial Narrow" w:hAnsi="Arial Narrow" w:cs="Tahoma"/>
        </w:rPr>
        <w:t xml:space="preserve">dependencias </w:t>
      </w:r>
      <w:r w:rsidRPr="005B28DF">
        <w:rPr>
          <w:rFonts w:ascii="Arial Narrow" w:hAnsi="Arial Narrow" w:cs="Tahoma"/>
        </w:rPr>
        <w:t xml:space="preserve"> encargadas del trámite y</w:t>
      </w:r>
      <w:r>
        <w:rPr>
          <w:rFonts w:ascii="Arial Narrow" w:hAnsi="Arial Narrow" w:cs="Tahoma"/>
        </w:rPr>
        <w:t xml:space="preserve"> finalización.</w:t>
      </w:r>
      <w:r w:rsidRPr="005B28DF">
        <w:rPr>
          <w:rFonts w:ascii="Arial Narrow" w:hAnsi="Arial Narrow" w:cs="Tahoma"/>
        </w:rPr>
        <w:t xml:space="preserve"> Esta actividad se realiza conforme a lo registrado en</w:t>
      </w:r>
      <w:r>
        <w:rPr>
          <w:rFonts w:ascii="Arial Narrow" w:hAnsi="Arial Narrow" w:cs="Tahoma"/>
        </w:rPr>
        <w:t xml:space="preserve"> </w:t>
      </w:r>
      <w:r w:rsidRPr="005B28DF">
        <w:rPr>
          <w:rFonts w:ascii="Arial Narrow" w:hAnsi="Arial Narrow" w:cs="Tahoma"/>
        </w:rPr>
        <w:t xml:space="preserve">el aplicativo </w:t>
      </w:r>
      <w:r>
        <w:rPr>
          <w:rFonts w:ascii="Arial Narrow" w:hAnsi="Arial Narrow" w:cs="Tahoma"/>
        </w:rPr>
        <w:t>PQRD</w:t>
      </w:r>
      <w:r w:rsidR="00FA3A19">
        <w:rPr>
          <w:rFonts w:ascii="Arial Narrow" w:hAnsi="Arial Narrow" w:cs="Tahoma"/>
        </w:rPr>
        <w:t>.</w:t>
      </w:r>
    </w:p>
    <w:p w:rsidR="007B41E7" w:rsidRDefault="007B41E7" w:rsidP="007B41E7">
      <w:pPr>
        <w:jc w:val="both"/>
        <w:rPr>
          <w:rFonts w:ascii="Arial Narrow" w:hAnsi="Arial Narrow" w:cs="Arial"/>
          <w:b/>
        </w:rPr>
      </w:pPr>
    </w:p>
    <w:p w:rsidR="007B41E7" w:rsidRDefault="007B41E7" w:rsidP="007B41E7">
      <w:pPr>
        <w:jc w:val="both"/>
        <w:rPr>
          <w:rFonts w:ascii="Arial Narrow" w:hAnsi="Arial Narrow" w:cs="Arial"/>
          <w:szCs w:val="22"/>
        </w:rPr>
      </w:pPr>
      <w:r>
        <w:rPr>
          <w:rFonts w:ascii="Arial Narrow" w:hAnsi="Arial Narrow" w:cs="Arial"/>
          <w:szCs w:val="22"/>
        </w:rPr>
        <w:t xml:space="preserve">De la información anteriormente expuesta, el Grupo de Atención al ciudadano durante el mes de </w:t>
      </w:r>
      <w:r w:rsidR="00991BC7">
        <w:rPr>
          <w:rFonts w:ascii="Arial Narrow" w:hAnsi="Arial Narrow" w:cs="Arial"/>
          <w:szCs w:val="22"/>
        </w:rPr>
        <w:t>agosto</w:t>
      </w:r>
      <w:r>
        <w:rPr>
          <w:rFonts w:ascii="Arial Narrow" w:hAnsi="Arial Narrow" w:cs="Arial"/>
          <w:szCs w:val="22"/>
        </w:rPr>
        <w:t xml:space="preserve"> de 2016,  realizó seguimiento a las PQRD’s basándose en las normas jurídicas y parámetros establecidos en el procedimiento del grupo.</w:t>
      </w:r>
    </w:p>
    <w:p w:rsidR="007B41E7" w:rsidRDefault="007B41E7" w:rsidP="007B41E7">
      <w:pPr>
        <w:jc w:val="both"/>
        <w:rPr>
          <w:rFonts w:ascii="Arial Narrow" w:hAnsi="Arial Narrow" w:cs="Arial"/>
        </w:rPr>
      </w:pPr>
    </w:p>
    <w:p w:rsidR="007B41E7" w:rsidRDefault="007B41E7" w:rsidP="007B41E7">
      <w:pPr>
        <w:jc w:val="both"/>
        <w:rPr>
          <w:rFonts w:ascii="Arial Narrow" w:hAnsi="Arial Narrow" w:cs="Arial"/>
          <w:szCs w:val="22"/>
        </w:rPr>
      </w:pPr>
      <w:r>
        <w:rPr>
          <w:rFonts w:ascii="Arial Narrow" w:hAnsi="Arial Narrow" w:cs="Arial"/>
          <w:szCs w:val="22"/>
        </w:rPr>
        <w:t>Es pertinente señalar que  cada dependencia cuenta con un funcionario de enlace, con el fin de atender y gestionar las PQRD’s asignadas (ver anexo); adicionalmente los integrantes de este grupo, en cada una de las dependencias,  estuvieron en continua comunicación con los líderes de cada área con el fin de recordar el vencimiento de los términos de las mismas, remitiendo alarmas mediante correo electrónico.</w:t>
      </w:r>
    </w:p>
    <w:p w:rsidR="007B41E7" w:rsidRDefault="007B41E7" w:rsidP="007B41E7">
      <w:pPr>
        <w:jc w:val="both"/>
        <w:rPr>
          <w:rFonts w:ascii="Arial Narrow" w:hAnsi="Arial Narrow" w:cs="Arial"/>
        </w:rPr>
      </w:pPr>
    </w:p>
    <w:p w:rsidR="007B41E7" w:rsidRDefault="007B41E7" w:rsidP="007B41E7">
      <w:pPr>
        <w:jc w:val="both"/>
        <w:rPr>
          <w:rFonts w:ascii="Arial Narrow" w:hAnsi="Arial Narrow" w:cs="Arial"/>
        </w:rPr>
      </w:pPr>
      <w:r>
        <w:rPr>
          <w:rFonts w:ascii="Arial Narrow" w:hAnsi="Arial Narrow" w:cs="Arial"/>
        </w:rPr>
        <w:t>Los funcionarios del grupo de Atención al Ciudadano una vez recibida la solicitud, petición, queja y/o reclamo, realizan el registro de manera inmediata en el aplicativo PQRD, se asigna y comunica al jefe y líder por dependencia, asimismo realizan monitoreo y se generan alarmas y avisos a los funcionarios de cada área con el fin de que se establezcan actividades necesarias para la solución de una PQRD’s dentro de los términos de ley.</w:t>
      </w:r>
    </w:p>
    <w:p w:rsidR="007B41E7" w:rsidRDefault="007B41E7" w:rsidP="007B41E7">
      <w:pPr>
        <w:jc w:val="both"/>
        <w:rPr>
          <w:rFonts w:ascii="Arial Narrow" w:hAnsi="Arial Narrow" w:cs="Arial"/>
        </w:rPr>
      </w:pPr>
    </w:p>
    <w:p w:rsidR="007B41E7" w:rsidRDefault="007B41E7" w:rsidP="007B41E7">
      <w:pPr>
        <w:jc w:val="both"/>
        <w:rPr>
          <w:rFonts w:ascii="Arial Narrow" w:hAnsi="Arial Narrow" w:cs="Arial"/>
          <w:szCs w:val="22"/>
        </w:rPr>
      </w:pPr>
      <w:r>
        <w:rPr>
          <w:rFonts w:ascii="Arial Narrow" w:hAnsi="Arial Narrow" w:cs="Arial"/>
          <w:szCs w:val="22"/>
        </w:rPr>
        <w:t>A cada líder por dependencia se le remitió alertas de la siguiente manera, a fin de que se efectúe el correspondiente seguimiento.</w:t>
      </w:r>
    </w:p>
    <w:p w:rsidR="008057EB" w:rsidRDefault="008057EB" w:rsidP="00B22D5B">
      <w:pPr>
        <w:jc w:val="center"/>
        <w:rPr>
          <w:rFonts w:ascii="Arial Narrow" w:hAnsi="Arial Narrow" w:cs="Arial"/>
          <w:b/>
          <w:bCs/>
          <w:szCs w:val="22"/>
        </w:rPr>
      </w:pPr>
    </w:p>
    <w:tbl>
      <w:tblPr>
        <w:tblStyle w:val="Tablaconcuadrcula"/>
        <w:tblW w:w="8869"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3123"/>
        <w:gridCol w:w="3119"/>
        <w:gridCol w:w="2627"/>
      </w:tblGrid>
      <w:tr w:rsidR="007B41E7" w:rsidRPr="007B41E7" w:rsidTr="00F8083C">
        <w:trPr>
          <w:trHeight w:val="477"/>
          <w:jc w:val="center"/>
        </w:trPr>
        <w:tc>
          <w:tcPr>
            <w:tcW w:w="3123" w:type="dxa"/>
            <w:vAlign w:val="center"/>
          </w:tcPr>
          <w:p w:rsidR="007B41E7" w:rsidRPr="007B41E7" w:rsidRDefault="007B41E7" w:rsidP="007B41E7">
            <w:pPr>
              <w:jc w:val="center"/>
              <w:rPr>
                <w:rFonts w:ascii="Arial" w:hAnsi="Arial" w:cs="Arial"/>
                <w:b/>
                <w:sz w:val="18"/>
                <w:szCs w:val="18"/>
              </w:rPr>
            </w:pPr>
            <w:r w:rsidRPr="007B41E7">
              <w:rPr>
                <w:rFonts w:ascii="Arial" w:hAnsi="Arial" w:cs="Arial"/>
                <w:b/>
                <w:sz w:val="18"/>
                <w:szCs w:val="18"/>
              </w:rPr>
              <w:t>DEPENDENCIA</w:t>
            </w:r>
          </w:p>
        </w:tc>
        <w:tc>
          <w:tcPr>
            <w:tcW w:w="3119" w:type="dxa"/>
            <w:vAlign w:val="center"/>
          </w:tcPr>
          <w:p w:rsidR="007B41E7" w:rsidRPr="007B41E7" w:rsidRDefault="007B41E7" w:rsidP="007B41E7">
            <w:pPr>
              <w:jc w:val="center"/>
              <w:rPr>
                <w:rFonts w:ascii="Arial" w:hAnsi="Arial" w:cs="Arial"/>
                <w:b/>
                <w:sz w:val="18"/>
                <w:szCs w:val="18"/>
              </w:rPr>
            </w:pPr>
            <w:r w:rsidRPr="007B41E7">
              <w:rPr>
                <w:rFonts w:ascii="Arial" w:hAnsi="Arial" w:cs="Arial"/>
                <w:b/>
                <w:sz w:val="18"/>
                <w:szCs w:val="18"/>
              </w:rPr>
              <w:t>SEGUIMIENTO MEDIANTE</w:t>
            </w:r>
          </w:p>
        </w:tc>
        <w:tc>
          <w:tcPr>
            <w:tcW w:w="2627" w:type="dxa"/>
            <w:vAlign w:val="center"/>
          </w:tcPr>
          <w:p w:rsidR="007B41E7" w:rsidRPr="007B41E7" w:rsidRDefault="007B41E7" w:rsidP="007B41E7">
            <w:pPr>
              <w:jc w:val="center"/>
              <w:rPr>
                <w:rFonts w:ascii="Arial" w:hAnsi="Arial" w:cs="Arial"/>
                <w:b/>
                <w:sz w:val="18"/>
                <w:szCs w:val="18"/>
              </w:rPr>
            </w:pPr>
            <w:r w:rsidRPr="007B41E7">
              <w:rPr>
                <w:rFonts w:ascii="Arial" w:hAnsi="Arial" w:cs="Arial"/>
                <w:b/>
                <w:sz w:val="18"/>
                <w:szCs w:val="18"/>
              </w:rPr>
              <w:t>FECHA (S)</w:t>
            </w:r>
          </w:p>
        </w:tc>
      </w:tr>
      <w:tr w:rsidR="007B41E7" w:rsidRPr="007B41E7" w:rsidTr="00F8083C">
        <w:trPr>
          <w:trHeight w:val="477"/>
          <w:jc w:val="center"/>
        </w:trPr>
        <w:tc>
          <w:tcPr>
            <w:tcW w:w="3123" w:type="dxa"/>
            <w:vAlign w:val="center"/>
          </w:tcPr>
          <w:p w:rsidR="007B41E7" w:rsidRPr="007B41E7" w:rsidRDefault="007B41E7" w:rsidP="007B41E7">
            <w:pPr>
              <w:rPr>
                <w:rFonts w:ascii="Arial" w:hAnsi="Arial" w:cs="Arial"/>
                <w:sz w:val="18"/>
                <w:szCs w:val="18"/>
              </w:rPr>
            </w:pPr>
            <w:r w:rsidRPr="007B41E7">
              <w:rPr>
                <w:rFonts w:ascii="Arial" w:hAnsi="Arial" w:cs="Arial"/>
                <w:sz w:val="18"/>
                <w:szCs w:val="18"/>
              </w:rPr>
              <w:t>DIRECCIÓN GENERAL</w:t>
            </w:r>
          </w:p>
        </w:tc>
        <w:tc>
          <w:tcPr>
            <w:tcW w:w="3119" w:type="dxa"/>
            <w:vAlign w:val="center"/>
          </w:tcPr>
          <w:p w:rsidR="007B41E7" w:rsidRPr="007B41E7" w:rsidRDefault="007B41E7" w:rsidP="007B41E7">
            <w:pPr>
              <w:jc w:val="center"/>
              <w:rPr>
                <w:rFonts w:ascii="Arial" w:hAnsi="Arial" w:cs="Arial"/>
                <w:sz w:val="18"/>
                <w:szCs w:val="18"/>
              </w:rPr>
            </w:pPr>
            <w:r w:rsidRPr="007B41E7">
              <w:rPr>
                <w:rFonts w:ascii="Arial" w:hAnsi="Arial" w:cs="Arial"/>
                <w:sz w:val="18"/>
                <w:szCs w:val="18"/>
              </w:rPr>
              <w:t>CORREO ELECTRÓNICO</w:t>
            </w:r>
          </w:p>
        </w:tc>
        <w:tc>
          <w:tcPr>
            <w:tcW w:w="2627" w:type="dxa"/>
            <w:vAlign w:val="center"/>
          </w:tcPr>
          <w:p w:rsidR="001F58FF" w:rsidRDefault="001F58FF" w:rsidP="007B41E7">
            <w:pPr>
              <w:jc w:val="center"/>
              <w:rPr>
                <w:rFonts w:ascii="Arial" w:hAnsi="Arial" w:cs="Arial"/>
                <w:sz w:val="18"/>
                <w:szCs w:val="18"/>
              </w:rPr>
            </w:pPr>
            <w:r>
              <w:rPr>
                <w:rFonts w:ascii="Arial" w:hAnsi="Arial" w:cs="Arial"/>
                <w:sz w:val="18"/>
                <w:szCs w:val="18"/>
              </w:rPr>
              <w:t>01/08/2016</w:t>
            </w:r>
          </w:p>
          <w:p w:rsidR="007B41E7" w:rsidRDefault="00EB5433" w:rsidP="007B41E7">
            <w:pPr>
              <w:jc w:val="center"/>
              <w:rPr>
                <w:rFonts w:ascii="Arial" w:hAnsi="Arial" w:cs="Arial"/>
                <w:sz w:val="18"/>
                <w:szCs w:val="18"/>
              </w:rPr>
            </w:pPr>
            <w:r>
              <w:rPr>
                <w:rFonts w:ascii="Arial" w:hAnsi="Arial" w:cs="Arial"/>
                <w:sz w:val="18"/>
                <w:szCs w:val="18"/>
              </w:rPr>
              <w:t>10/08/2016</w:t>
            </w:r>
          </w:p>
          <w:p w:rsidR="00EB5433" w:rsidRDefault="00EB5433" w:rsidP="007B41E7">
            <w:pPr>
              <w:jc w:val="center"/>
              <w:rPr>
                <w:rFonts w:ascii="Arial" w:hAnsi="Arial" w:cs="Arial"/>
                <w:sz w:val="18"/>
                <w:szCs w:val="18"/>
              </w:rPr>
            </w:pPr>
            <w:r>
              <w:rPr>
                <w:rFonts w:ascii="Arial" w:hAnsi="Arial" w:cs="Arial"/>
                <w:sz w:val="18"/>
                <w:szCs w:val="18"/>
              </w:rPr>
              <w:t>11/08/2016</w:t>
            </w:r>
          </w:p>
          <w:p w:rsidR="00EB5433" w:rsidRDefault="00EB5433" w:rsidP="007B41E7">
            <w:pPr>
              <w:jc w:val="center"/>
              <w:rPr>
                <w:rFonts w:ascii="Arial" w:hAnsi="Arial" w:cs="Arial"/>
                <w:sz w:val="18"/>
                <w:szCs w:val="18"/>
              </w:rPr>
            </w:pPr>
            <w:r>
              <w:rPr>
                <w:rFonts w:ascii="Arial" w:hAnsi="Arial" w:cs="Arial"/>
                <w:sz w:val="18"/>
                <w:szCs w:val="18"/>
              </w:rPr>
              <w:t>12/08/2016</w:t>
            </w:r>
          </w:p>
          <w:p w:rsidR="00EB5433" w:rsidRDefault="00EB5433" w:rsidP="007B41E7">
            <w:pPr>
              <w:jc w:val="center"/>
              <w:rPr>
                <w:rFonts w:ascii="Arial" w:hAnsi="Arial" w:cs="Arial"/>
                <w:sz w:val="18"/>
                <w:szCs w:val="18"/>
              </w:rPr>
            </w:pPr>
            <w:r>
              <w:rPr>
                <w:rFonts w:ascii="Arial" w:hAnsi="Arial" w:cs="Arial"/>
                <w:sz w:val="18"/>
                <w:szCs w:val="18"/>
              </w:rPr>
              <w:t>16/08/2016</w:t>
            </w:r>
          </w:p>
          <w:p w:rsidR="00EB5433" w:rsidRDefault="00EB5433" w:rsidP="007B41E7">
            <w:pPr>
              <w:jc w:val="center"/>
              <w:rPr>
                <w:rFonts w:ascii="Arial" w:hAnsi="Arial" w:cs="Arial"/>
                <w:sz w:val="18"/>
                <w:szCs w:val="18"/>
              </w:rPr>
            </w:pPr>
            <w:r>
              <w:rPr>
                <w:rFonts w:ascii="Arial" w:hAnsi="Arial" w:cs="Arial"/>
                <w:sz w:val="18"/>
                <w:szCs w:val="18"/>
              </w:rPr>
              <w:t>17/08/2016</w:t>
            </w:r>
          </w:p>
          <w:p w:rsidR="00EB5433" w:rsidRPr="007B41E7" w:rsidRDefault="00EB5433" w:rsidP="007B41E7">
            <w:pPr>
              <w:jc w:val="center"/>
              <w:rPr>
                <w:rFonts w:ascii="Arial" w:hAnsi="Arial" w:cs="Arial"/>
                <w:sz w:val="18"/>
                <w:szCs w:val="18"/>
              </w:rPr>
            </w:pPr>
            <w:r>
              <w:rPr>
                <w:rFonts w:ascii="Arial" w:hAnsi="Arial" w:cs="Arial"/>
                <w:sz w:val="18"/>
                <w:szCs w:val="18"/>
              </w:rPr>
              <w:t>18/08/2016</w:t>
            </w:r>
          </w:p>
        </w:tc>
      </w:tr>
      <w:tr w:rsidR="007B41E7" w:rsidRPr="007B41E7" w:rsidTr="00F8083C">
        <w:trPr>
          <w:jc w:val="center"/>
        </w:trPr>
        <w:tc>
          <w:tcPr>
            <w:tcW w:w="3123" w:type="dxa"/>
            <w:vAlign w:val="center"/>
          </w:tcPr>
          <w:p w:rsidR="007B41E7" w:rsidRPr="007B41E7" w:rsidRDefault="007B41E7" w:rsidP="007B41E7">
            <w:pPr>
              <w:rPr>
                <w:rFonts w:ascii="Arial" w:hAnsi="Arial" w:cs="Arial"/>
                <w:sz w:val="18"/>
                <w:szCs w:val="18"/>
              </w:rPr>
            </w:pPr>
            <w:r w:rsidRPr="007B41E7">
              <w:rPr>
                <w:rFonts w:ascii="Arial" w:hAnsi="Arial" w:cs="Arial"/>
                <w:sz w:val="18"/>
                <w:szCs w:val="18"/>
              </w:rPr>
              <w:t>DIRECCIÓN ADMINISTRATIVA Y FINANCIERA</w:t>
            </w:r>
          </w:p>
        </w:tc>
        <w:tc>
          <w:tcPr>
            <w:tcW w:w="3119" w:type="dxa"/>
            <w:vAlign w:val="center"/>
          </w:tcPr>
          <w:p w:rsidR="007B41E7" w:rsidRPr="007B41E7" w:rsidRDefault="007B41E7" w:rsidP="007B41E7">
            <w:pPr>
              <w:jc w:val="center"/>
              <w:rPr>
                <w:rFonts w:ascii="Arial" w:hAnsi="Arial" w:cs="Arial"/>
                <w:sz w:val="18"/>
                <w:szCs w:val="18"/>
              </w:rPr>
            </w:pPr>
            <w:r w:rsidRPr="007B41E7">
              <w:rPr>
                <w:rFonts w:ascii="Arial" w:hAnsi="Arial" w:cs="Arial"/>
                <w:sz w:val="18"/>
                <w:szCs w:val="18"/>
              </w:rPr>
              <w:t>CORREO ELECTRÓNICO</w:t>
            </w:r>
          </w:p>
        </w:tc>
        <w:tc>
          <w:tcPr>
            <w:tcW w:w="2627" w:type="dxa"/>
            <w:vAlign w:val="center"/>
          </w:tcPr>
          <w:p w:rsidR="007B41E7" w:rsidRDefault="00EB5433" w:rsidP="007B41E7">
            <w:pPr>
              <w:jc w:val="center"/>
              <w:rPr>
                <w:rFonts w:ascii="Arial" w:hAnsi="Arial" w:cs="Arial"/>
                <w:sz w:val="18"/>
                <w:szCs w:val="18"/>
              </w:rPr>
            </w:pPr>
            <w:r>
              <w:rPr>
                <w:rFonts w:ascii="Arial" w:hAnsi="Arial" w:cs="Arial"/>
                <w:sz w:val="18"/>
                <w:szCs w:val="18"/>
              </w:rPr>
              <w:t>10/08/2016</w:t>
            </w:r>
          </w:p>
          <w:p w:rsidR="00EB5433" w:rsidRDefault="00EB5433" w:rsidP="007B41E7">
            <w:pPr>
              <w:jc w:val="center"/>
              <w:rPr>
                <w:rFonts w:ascii="Arial" w:hAnsi="Arial" w:cs="Arial"/>
                <w:sz w:val="18"/>
                <w:szCs w:val="18"/>
              </w:rPr>
            </w:pPr>
            <w:r>
              <w:rPr>
                <w:rFonts w:ascii="Arial" w:hAnsi="Arial" w:cs="Arial"/>
                <w:sz w:val="18"/>
                <w:szCs w:val="18"/>
              </w:rPr>
              <w:t>11/08/2016</w:t>
            </w:r>
          </w:p>
          <w:p w:rsidR="00EB5433" w:rsidRDefault="00EB5433" w:rsidP="007B41E7">
            <w:pPr>
              <w:jc w:val="center"/>
              <w:rPr>
                <w:rFonts w:ascii="Arial" w:hAnsi="Arial" w:cs="Arial"/>
                <w:sz w:val="18"/>
                <w:szCs w:val="18"/>
              </w:rPr>
            </w:pPr>
            <w:r>
              <w:rPr>
                <w:rFonts w:ascii="Arial" w:hAnsi="Arial" w:cs="Arial"/>
                <w:sz w:val="18"/>
                <w:szCs w:val="18"/>
              </w:rPr>
              <w:t>12/08/2016</w:t>
            </w:r>
          </w:p>
          <w:p w:rsidR="00EB5433" w:rsidRDefault="00EB5433" w:rsidP="007B41E7">
            <w:pPr>
              <w:jc w:val="center"/>
              <w:rPr>
                <w:rFonts w:ascii="Arial" w:hAnsi="Arial" w:cs="Arial"/>
                <w:sz w:val="18"/>
                <w:szCs w:val="18"/>
              </w:rPr>
            </w:pPr>
            <w:r>
              <w:rPr>
                <w:rFonts w:ascii="Arial" w:hAnsi="Arial" w:cs="Arial"/>
                <w:sz w:val="18"/>
                <w:szCs w:val="18"/>
              </w:rPr>
              <w:t>23/08/2016</w:t>
            </w:r>
          </w:p>
          <w:p w:rsidR="00EB5433" w:rsidRPr="007B41E7" w:rsidRDefault="00EB5433" w:rsidP="007B41E7">
            <w:pPr>
              <w:jc w:val="center"/>
              <w:rPr>
                <w:rFonts w:ascii="Arial" w:hAnsi="Arial" w:cs="Arial"/>
                <w:sz w:val="18"/>
                <w:szCs w:val="18"/>
              </w:rPr>
            </w:pPr>
            <w:r>
              <w:rPr>
                <w:rFonts w:ascii="Arial" w:hAnsi="Arial" w:cs="Arial"/>
                <w:sz w:val="18"/>
                <w:szCs w:val="18"/>
              </w:rPr>
              <w:t>25/08/2016</w:t>
            </w:r>
          </w:p>
        </w:tc>
      </w:tr>
      <w:tr w:rsidR="007B41E7" w:rsidRPr="007B41E7" w:rsidTr="00F8083C">
        <w:trPr>
          <w:jc w:val="center"/>
        </w:trPr>
        <w:tc>
          <w:tcPr>
            <w:tcW w:w="3123" w:type="dxa"/>
            <w:vAlign w:val="center"/>
          </w:tcPr>
          <w:p w:rsidR="007B41E7" w:rsidRPr="007B41E7" w:rsidRDefault="007B41E7" w:rsidP="007B41E7">
            <w:pPr>
              <w:rPr>
                <w:rFonts w:ascii="Arial" w:hAnsi="Arial" w:cs="Arial"/>
                <w:sz w:val="18"/>
                <w:szCs w:val="18"/>
              </w:rPr>
            </w:pPr>
            <w:r w:rsidRPr="007B41E7">
              <w:rPr>
                <w:rFonts w:ascii="Arial" w:hAnsi="Arial" w:cs="Arial"/>
                <w:sz w:val="18"/>
                <w:szCs w:val="18"/>
              </w:rPr>
              <w:t>OFICINA ASESORA JURÍDICA</w:t>
            </w:r>
          </w:p>
        </w:tc>
        <w:tc>
          <w:tcPr>
            <w:tcW w:w="3119" w:type="dxa"/>
            <w:vAlign w:val="center"/>
          </w:tcPr>
          <w:p w:rsidR="007B41E7" w:rsidRPr="007B41E7" w:rsidRDefault="007B41E7" w:rsidP="007B41E7">
            <w:pPr>
              <w:jc w:val="center"/>
              <w:rPr>
                <w:rFonts w:ascii="Arial" w:hAnsi="Arial" w:cs="Arial"/>
                <w:sz w:val="18"/>
                <w:szCs w:val="18"/>
              </w:rPr>
            </w:pPr>
            <w:r w:rsidRPr="007B41E7">
              <w:rPr>
                <w:rFonts w:ascii="Arial" w:hAnsi="Arial" w:cs="Arial"/>
                <w:sz w:val="18"/>
                <w:szCs w:val="18"/>
              </w:rPr>
              <w:t>CORREO ELECTRÓNICO</w:t>
            </w:r>
          </w:p>
        </w:tc>
        <w:tc>
          <w:tcPr>
            <w:tcW w:w="2627" w:type="dxa"/>
            <w:vAlign w:val="center"/>
          </w:tcPr>
          <w:p w:rsidR="007B41E7" w:rsidRDefault="00EB5433" w:rsidP="007B41E7">
            <w:pPr>
              <w:jc w:val="center"/>
              <w:rPr>
                <w:rFonts w:ascii="Arial" w:hAnsi="Arial" w:cs="Arial"/>
                <w:sz w:val="18"/>
                <w:szCs w:val="18"/>
              </w:rPr>
            </w:pPr>
            <w:r>
              <w:rPr>
                <w:rFonts w:ascii="Arial" w:hAnsi="Arial" w:cs="Arial"/>
                <w:sz w:val="18"/>
                <w:szCs w:val="18"/>
              </w:rPr>
              <w:t>10/08/2016</w:t>
            </w:r>
          </w:p>
          <w:p w:rsidR="00EB5433" w:rsidRDefault="00EB5433" w:rsidP="007B41E7">
            <w:pPr>
              <w:jc w:val="center"/>
              <w:rPr>
                <w:rFonts w:ascii="Arial" w:hAnsi="Arial" w:cs="Arial"/>
                <w:sz w:val="18"/>
                <w:szCs w:val="18"/>
              </w:rPr>
            </w:pPr>
            <w:r>
              <w:rPr>
                <w:rFonts w:ascii="Arial" w:hAnsi="Arial" w:cs="Arial"/>
                <w:sz w:val="18"/>
                <w:szCs w:val="18"/>
              </w:rPr>
              <w:t>11/08/2016</w:t>
            </w:r>
          </w:p>
          <w:p w:rsidR="00EB5433" w:rsidRDefault="00EB5433" w:rsidP="007B41E7">
            <w:pPr>
              <w:jc w:val="center"/>
              <w:rPr>
                <w:rFonts w:ascii="Arial" w:hAnsi="Arial" w:cs="Arial"/>
                <w:sz w:val="18"/>
                <w:szCs w:val="18"/>
              </w:rPr>
            </w:pPr>
            <w:r>
              <w:rPr>
                <w:rFonts w:ascii="Arial" w:hAnsi="Arial" w:cs="Arial"/>
                <w:sz w:val="18"/>
                <w:szCs w:val="18"/>
              </w:rPr>
              <w:t>12/08/2016</w:t>
            </w:r>
          </w:p>
          <w:p w:rsidR="00EB5433" w:rsidRDefault="00EB5433" w:rsidP="007B41E7">
            <w:pPr>
              <w:jc w:val="center"/>
              <w:rPr>
                <w:rFonts w:ascii="Arial" w:hAnsi="Arial" w:cs="Arial"/>
                <w:sz w:val="18"/>
                <w:szCs w:val="18"/>
              </w:rPr>
            </w:pPr>
            <w:r>
              <w:rPr>
                <w:rFonts w:ascii="Arial" w:hAnsi="Arial" w:cs="Arial"/>
                <w:sz w:val="18"/>
                <w:szCs w:val="18"/>
              </w:rPr>
              <w:t>16/08/2016</w:t>
            </w:r>
          </w:p>
          <w:p w:rsidR="00EB5433" w:rsidRDefault="00EB5433" w:rsidP="007B41E7">
            <w:pPr>
              <w:jc w:val="center"/>
              <w:rPr>
                <w:rFonts w:ascii="Arial" w:hAnsi="Arial" w:cs="Arial"/>
                <w:sz w:val="18"/>
                <w:szCs w:val="18"/>
              </w:rPr>
            </w:pPr>
            <w:r>
              <w:rPr>
                <w:rFonts w:ascii="Arial" w:hAnsi="Arial" w:cs="Arial"/>
                <w:sz w:val="18"/>
                <w:szCs w:val="18"/>
              </w:rPr>
              <w:t>17/08/2016</w:t>
            </w:r>
          </w:p>
          <w:p w:rsidR="00EB5433" w:rsidRDefault="00EB5433" w:rsidP="007B41E7">
            <w:pPr>
              <w:jc w:val="center"/>
              <w:rPr>
                <w:rFonts w:ascii="Arial" w:hAnsi="Arial" w:cs="Arial"/>
                <w:sz w:val="18"/>
                <w:szCs w:val="18"/>
              </w:rPr>
            </w:pPr>
            <w:r>
              <w:rPr>
                <w:rFonts w:ascii="Arial" w:hAnsi="Arial" w:cs="Arial"/>
                <w:sz w:val="18"/>
                <w:szCs w:val="18"/>
              </w:rPr>
              <w:t>18/08/2016</w:t>
            </w:r>
          </w:p>
          <w:p w:rsidR="00EB5433" w:rsidRDefault="00EB5433" w:rsidP="007B41E7">
            <w:pPr>
              <w:jc w:val="center"/>
              <w:rPr>
                <w:rFonts w:ascii="Arial" w:hAnsi="Arial" w:cs="Arial"/>
                <w:sz w:val="18"/>
                <w:szCs w:val="18"/>
              </w:rPr>
            </w:pPr>
            <w:r>
              <w:rPr>
                <w:rFonts w:ascii="Arial" w:hAnsi="Arial" w:cs="Arial"/>
                <w:sz w:val="18"/>
                <w:szCs w:val="18"/>
              </w:rPr>
              <w:t>23/08/2016</w:t>
            </w:r>
          </w:p>
          <w:p w:rsidR="00EB5433" w:rsidRPr="007B41E7" w:rsidRDefault="00EB5433" w:rsidP="007B41E7">
            <w:pPr>
              <w:jc w:val="center"/>
              <w:rPr>
                <w:rFonts w:ascii="Arial" w:hAnsi="Arial" w:cs="Arial"/>
                <w:sz w:val="18"/>
                <w:szCs w:val="18"/>
              </w:rPr>
            </w:pPr>
            <w:r>
              <w:rPr>
                <w:rFonts w:ascii="Arial" w:hAnsi="Arial" w:cs="Arial"/>
                <w:sz w:val="18"/>
                <w:szCs w:val="18"/>
              </w:rPr>
              <w:t>25/08/2016</w:t>
            </w:r>
          </w:p>
        </w:tc>
      </w:tr>
      <w:tr w:rsidR="007B41E7" w:rsidRPr="007B41E7" w:rsidTr="00F8083C">
        <w:trPr>
          <w:jc w:val="center"/>
        </w:trPr>
        <w:tc>
          <w:tcPr>
            <w:tcW w:w="3123" w:type="dxa"/>
            <w:vAlign w:val="center"/>
          </w:tcPr>
          <w:p w:rsidR="007B41E7" w:rsidRPr="007B41E7" w:rsidRDefault="007B41E7" w:rsidP="007B41E7">
            <w:pPr>
              <w:rPr>
                <w:rFonts w:ascii="Arial" w:hAnsi="Arial" w:cs="Arial"/>
                <w:sz w:val="18"/>
                <w:szCs w:val="18"/>
              </w:rPr>
            </w:pPr>
            <w:r w:rsidRPr="007B41E7">
              <w:rPr>
                <w:rFonts w:ascii="Arial" w:hAnsi="Arial" w:cs="Arial"/>
                <w:sz w:val="18"/>
                <w:szCs w:val="18"/>
              </w:rPr>
              <w:t>DIRECCIÓN DE INFRAESTRUCTURA</w:t>
            </w:r>
          </w:p>
        </w:tc>
        <w:tc>
          <w:tcPr>
            <w:tcW w:w="3119" w:type="dxa"/>
            <w:vAlign w:val="center"/>
          </w:tcPr>
          <w:p w:rsidR="007B41E7" w:rsidRPr="007B41E7" w:rsidRDefault="007B41E7" w:rsidP="007B41E7">
            <w:pPr>
              <w:jc w:val="center"/>
              <w:rPr>
                <w:rFonts w:ascii="Arial" w:hAnsi="Arial" w:cs="Arial"/>
                <w:sz w:val="18"/>
                <w:szCs w:val="18"/>
              </w:rPr>
            </w:pPr>
            <w:r w:rsidRPr="007B41E7">
              <w:rPr>
                <w:rFonts w:ascii="Arial" w:hAnsi="Arial" w:cs="Arial"/>
                <w:sz w:val="18"/>
                <w:szCs w:val="18"/>
              </w:rPr>
              <w:t>CORREO ELECTRÓNICO</w:t>
            </w:r>
          </w:p>
        </w:tc>
        <w:tc>
          <w:tcPr>
            <w:tcW w:w="2627" w:type="dxa"/>
            <w:vAlign w:val="center"/>
          </w:tcPr>
          <w:p w:rsidR="007B41E7" w:rsidRDefault="00EB5433" w:rsidP="007B41E7">
            <w:pPr>
              <w:jc w:val="center"/>
              <w:rPr>
                <w:rFonts w:ascii="Arial" w:hAnsi="Arial" w:cs="Arial"/>
                <w:sz w:val="18"/>
                <w:szCs w:val="18"/>
              </w:rPr>
            </w:pPr>
            <w:r>
              <w:rPr>
                <w:rFonts w:ascii="Arial" w:hAnsi="Arial" w:cs="Arial"/>
                <w:sz w:val="18"/>
                <w:szCs w:val="18"/>
              </w:rPr>
              <w:t>01/08/2016</w:t>
            </w:r>
          </w:p>
          <w:p w:rsidR="00EB5433" w:rsidRDefault="00EB5433" w:rsidP="007B41E7">
            <w:pPr>
              <w:jc w:val="center"/>
              <w:rPr>
                <w:rFonts w:ascii="Arial" w:hAnsi="Arial" w:cs="Arial"/>
                <w:sz w:val="18"/>
                <w:szCs w:val="18"/>
              </w:rPr>
            </w:pPr>
            <w:r>
              <w:rPr>
                <w:rFonts w:ascii="Arial" w:hAnsi="Arial" w:cs="Arial"/>
                <w:sz w:val="18"/>
                <w:szCs w:val="18"/>
              </w:rPr>
              <w:t>03/08/2016</w:t>
            </w:r>
          </w:p>
          <w:p w:rsidR="00EB5433" w:rsidRDefault="00EB5433" w:rsidP="007B41E7">
            <w:pPr>
              <w:jc w:val="center"/>
              <w:rPr>
                <w:rFonts w:ascii="Arial" w:hAnsi="Arial" w:cs="Arial"/>
                <w:sz w:val="18"/>
                <w:szCs w:val="18"/>
              </w:rPr>
            </w:pPr>
            <w:r>
              <w:rPr>
                <w:rFonts w:ascii="Arial" w:hAnsi="Arial" w:cs="Arial"/>
                <w:sz w:val="18"/>
                <w:szCs w:val="18"/>
              </w:rPr>
              <w:t>05/08/2016</w:t>
            </w:r>
          </w:p>
          <w:p w:rsidR="00EB5433" w:rsidRDefault="00EB5433" w:rsidP="007B41E7">
            <w:pPr>
              <w:jc w:val="center"/>
              <w:rPr>
                <w:rFonts w:ascii="Arial" w:hAnsi="Arial" w:cs="Arial"/>
                <w:sz w:val="18"/>
                <w:szCs w:val="18"/>
              </w:rPr>
            </w:pPr>
            <w:r>
              <w:rPr>
                <w:rFonts w:ascii="Arial" w:hAnsi="Arial" w:cs="Arial"/>
                <w:sz w:val="18"/>
                <w:szCs w:val="18"/>
              </w:rPr>
              <w:t>09/08/2016</w:t>
            </w:r>
          </w:p>
          <w:p w:rsidR="00EB5433" w:rsidRDefault="00EB5433" w:rsidP="007B41E7">
            <w:pPr>
              <w:jc w:val="center"/>
              <w:rPr>
                <w:rFonts w:ascii="Arial" w:hAnsi="Arial" w:cs="Arial"/>
                <w:sz w:val="18"/>
                <w:szCs w:val="18"/>
              </w:rPr>
            </w:pPr>
            <w:r>
              <w:rPr>
                <w:rFonts w:ascii="Arial" w:hAnsi="Arial" w:cs="Arial"/>
                <w:sz w:val="18"/>
                <w:szCs w:val="18"/>
              </w:rPr>
              <w:t>11/08/2016</w:t>
            </w:r>
          </w:p>
          <w:p w:rsidR="00EB5433" w:rsidRDefault="00EB5433" w:rsidP="007B41E7">
            <w:pPr>
              <w:jc w:val="center"/>
              <w:rPr>
                <w:rFonts w:ascii="Arial" w:hAnsi="Arial" w:cs="Arial"/>
                <w:sz w:val="18"/>
                <w:szCs w:val="18"/>
              </w:rPr>
            </w:pPr>
            <w:r>
              <w:rPr>
                <w:rFonts w:ascii="Arial" w:hAnsi="Arial" w:cs="Arial"/>
                <w:sz w:val="18"/>
                <w:szCs w:val="18"/>
              </w:rPr>
              <w:t>17/08/2016</w:t>
            </w:r>
          </w:p>
          <w:p w:rsidR="00EB5433" w:rsidRDefault="00EB5433" w:rsidP="007B41E7">
            <w:pPr>
              <w:jc w:val="center"/>
              <w:rPr>
                <w:rFonts w:ascii="Arial" w:hAnsi="Arial" w:cs="Arial"/>
                <w:sz w:val="18"/>
                <w:szCs w:val="18"/>
              </w:rPr>
            </w:pPr>
            <w:r>
              <w:rPr>
                <w:rFonts w:ascii="Arial" w:hAnsi="Arial" w:cs="Arial"/>
                <w:sz w:val="18"/>
                <w:szCs w:val="18"/>
              </w:rPr>
              <w:t>18/08/2016</w:t>
            </w:r>
          </w:p>
          <w:p w:rsidR="00EB5433" w:rsidRDefault="00EB5433" w:rsidP="00EB5433">
            <w:pPr>
              <w:jc w:val="center"/>
              <w:rPr>
                <w:rFonts w:ascii="Arial" w:hAnsi="Arial" w:cs="Arial"/>
                <w:sz w:val="18"/>
                <w:szCs w:val="18"/>
              </w:rPr>
            </w:pPr>
            <w:r>
              <w:rPr>
                <w:rFonts w:ascii="Arial" w:hAnsi="Arial" w:cs="Arial"/>
                <w:sz w:val="18"/>
                <w:szCs w:val="18"/>
              </w:rPr>
              <w:t>24/08/2016</w:t>
            </w:r>
          </w:p>
          <w:p w:rsidR="001F58FF" w:rsidRDefault="001F58FF" w:rsidP="00EB5433">
            <w:pPr>
              <w:jc w:val="center"/>
              <w:rPr>
                <w:rFonts w:ascii="Arial" w:hAnsi="Arial" w:cs="Arial"/>
                <w:sz w:val="18"/>
                <w:szCs w:val="18"/>
              </w:rPr>
            </w:pPr>
            <w:r>
              <w:rPr>
                <w:rFonts w:ascii="Arial" w:hAnsi="Arial" w:cs="Arial"/>
                <w:sz w:val="18"/>
                <w:szCs w:val="18"/>
              </w:rPr>
              <w:t>30/08/2016</w:t>
            </w:r>
          </w:p>
          <w:p w:rsidR="001F58FF" w:rsidRPr="007B41E7" w:rsidRDefault="001F58FF" w:rsidP="00EB5433">
            <w:pPr>
              <w:jc w:val="center"/>
              <w:rPr>
                <w:rFonts w:ascii="Arial" w:hAnsi="Arial" w:cs="Arial"/>
                <w:sz w:val="18"/>
                <w:szCs w:val="18"/>
              </w:rPr>
            </w:pPr>
            <w:r>
              <w:rPr>
                <w:rFonts w:ascii="Arial" w:hAnsi="Arial" w:cs="Arial"/>
                <w:sz w:val="18"/>
                <w:szCs w:val="18"/>
              </w:rPr>
              <w:t>31/08/2016</w:t>
            </w:r>
          </w:p>
        </w:tc>
      </w:tr>
      <w:tr w:rsidR="007B41E7" w:rsidRPr="007B41E7" w:rsidTr="00F8083C">
        <w:trPr>
          <w:trHeight w:val="499"/>
          <w:jc w:val="center"/>
        </w:trPr>
        <w:tc>
          <w:tcPr>
            <w:tcW w:w="3123" w:type="dxa"/>
            <w:vAlign w:val="center"/>
          </w:tcPr>
          <w:p w:rsidR="007B41E7" w:rsidRPr="007B41E7" w:rsidRDefault="007B41E7" w:rsidP="007B41E7">
            <w:pPr>
              <w:rPr>
                <w:rFonts w:ascii="Arial" w:hAnsi="Arial" w:cs="Arial"/>
                <w:sz w:val="18"/>
                <w:szCs w:val="18"/>
              </w:rPr>
            </w:pPr>
            <w:r w:rsidRPr="007B41E7">
              <w:rPr>
                <w:rFonts w:ascii="Arial" w:hAnsi="Arial" w:cs="Arial"/>
                <w:sz w:val="18"/>
                <w:szCs w:val="18"/>
              </w:rPr>
              <w:t>DIRECCIÓN LOGÍSTICA</w:t>
            </w:r>
          </w:p>
        </w:tc>
        <w:tc>
          <w:tcPr>
            <w:tcW w:w="3119" w:type="dxa"/>
            <w:vAlign w:val="center"/>
          </w:tcPr>
          <w:p w:rsidR="007B41E7" w:rsidRPr="007B41E7" w:rsidRDefault="007B41E7" w:rsidP="007B41E7">
            <w:pPr>
              <w:jc w:val="center"/>
              <w:rPr>
                <w:rFonts w:ascii="Arial" w:hAnsi="Arial" w:cs="Arial"/>
                <w:sz w:val="18"/>
                <w:szCs w:val="18"/>
              </w:rPr>
            </w:pPr>
            <w:r w:rsidRPr="007B41E7">
              <w:rPr>
                <w:rFonts w:ascii="Arial" w:hAnsi="Arial" w:cs="Arial"/>
                <w:sz w:val="18"/>
                <w:szCs w:val="18"/>
              </w:rPr>
              <w:t>CORREO ELECTRÓNICO</w:t>
            </w:r>
          </w:p>
        </w:tc>
        <w:tc>
          <w:tcPr>
            <w:tcW w:w="2627" w:type="dxa"/>
            <w:vAlign w:val="center"/>
          </w:tcPr>
          <w:p w:rsidR="007B41E7" w:rsidRDefault="00EB5433" w:rsidP="007B41E7">
            <w:pPr>
              <w:jc w:val="center"/>
              <w:rPr>
                <w:rFonts w:ascii="Arial" w:hAnsi="Arial" w:cs="Arial"/>
                <w:sz w:val="18"/>
                <w:szCs w:val="18"/>
              </w:rPr>
            </w:pPr>
            <w:r>
              <w:rPr>
                <w:rFonts w:ascii="Arial" w:hAnsi="Arial" w:cs="Arial"/>
                <w:sz w:val="18"/>
                <w:szCs w:val="18"/>
              </w:rPr>
              <w:t>02/08/2016</w:t>
            </w:r>
          </w:p>
          <w:p w:rsidR="00EB5433" w:rsidRDefault="00EB5433" w:rsidP="007B41E7">
            <w:pPr>
              <w:jc w:val="center"/>
              <w:rPr>
                <w:rFonts w:ascii="Arial" w:hAnsi="Arial" w:cs="Arial"/>
                <w:sz w:val="18"/>
                <w:szCs w:val="18"/>
              </w:rPr>
            </w:pPr>
            <w:r>
              <w:rPr>
                <w:rFonts w:ascii="Arial" w:hAnsi="Arial" w:cs="Arial"/>
                <w:sz w:val="18"/>
                <w:szCs w:val="18"/>
              </w:rPr>
              <w:t>10/08/2016</w:t>
            </w:r>
          </w:p>
          <w:p w:rsidR="00EB5433" w:rsidRDefault="00EB5433" w:rsidP="007B41E7">
            <w:pPr>
              <w:jc w:val="center"/>
              <w:rPr>
                <w:rFonts w:ascii="Arial" w:hAnsi="Arial" w:cs="Arial"/>
                <w:sz w:val="18"/>
                <w:szCs w:val="18"/>
              </w:rPr>
            </w:pPr>
            <w:r>
              <w:rPr>
                <w:rFonts w:ascii="Arial" w:hAnsi="Arial" w:cs="Arial"/>
                <w:sz w:val="18"/>
                <w:szCs w:val="18"/>
              </w:rPr>
              <w:t>11/08/2016</w:t>
            </w:r>
          </w:p>
          <w:p w:rsidR="00EB5433" w:rsidRDefault="00EB5433" w:rsidP="007B41E7">
            <w:pPr>
              <w:jc w:val="center"/>
              <w:rPr>
                <w:rFonts w:ascii="Arial" w:hAnsi="Arial" w:cs="Arial"/>
                <w:sz w:val="18"/>
                <w:szCs w:val="18"/>
              </w:rPr>
            </w:pPr>
            <w:r>
              <w:rPr>
                <w:rFonts w:ascii="Arial" w:hAnsi="Arial" w:cs="Arial"/>
                <w:sz w:val="18"/>
                <w:szCs w:val="18"/>
              </w:rPr>
              <w:t>16/08/2016</w:t>
            </w:r>
          </w:p>
          <w:p w:rsidR="00EB5433" w:rsidRDefault="00EB5433" w:rsidP="007B41E7">
            <w:pPr>
              <w:jc w:val="center"/>
              <w:rPr>
                <w:rFonts w:ascii="Arial" w:hAnsi="Arial" w:cs="Arial"/>
                <w:sz w:val="18"/>
                <w:szCs w:val="18"/>
              </w:rPr>
            </w:pPr>
            <w:r>
              <w:rPr>
                <w:rFonts w:ascii="Arial" w:hAnsi="Arial" w:cs="Arial"/>
                <w:sz w:val="18"/>
                <w:szCs w:val="18"/>
              </w:rPr>
              <w:t>18/08/2016</w:t>
            </w:r>
          </w:p>
          <w:p w:rsidR="00EB5433" w:rsidRDefault="00EB5433" w:rsidP="007B41E7">
            <w:pPr>
              <w:jc w:val="center"/>
              <w:rPr>
                <w:rFonts w:ascii="Arial" w:hAnsi="Arial" w:cs="Arial"/>
                <w:sz w:val="18"/>
                <w:szCs w:val="18"/>
              </w:rPr>
            </w:pPr>
            <w:r>
              <w:rPr>
                <w:rFonts w:ascii="Arial" w:hAnsi="Arial" w:cs="Arial"/>
                <w:sz w:val="18"/>
                <w:szCs w:val="18"/>
              </w:rPr>
              <w:t>19/08/2016</w:t>
            </w:r>
          </w:p>
          <w:p w:rsidR="00EB5433" w:rsidRDefault="00EB5433" w:rsidP="007B41E7">
            <w:pPr>
              <w:jc w:val="center"/>
              <w:rPr>
                <w:rFonts w:ascii="Arial" w:hAnsi="Arial" w:cs="Arial"/>
                <w:sz w:val="18"/>
                <w:szCs w:val="18"/>
              </w:rPr>
            </w:pPr>
            <w:r>
              <w:rPr>
                <w:rFonts w:ascii="Arial" w:hAnsi="Arial" w:cs="Arial"/>
                <w:sz w:val="18"/>
                <w:szCs w:val="18"/>
              </w:rPr>
              <w:t>24/08/2016</w:t>
            </w:r>
          </w:p>
          <w:p w:rsidR="00EB5433" w:rsidRDefault="00EB5433" w:rsidP="007B41E7">
            <w:pPr>
              <w:jc w:val="center"/>
              <w:rPr>
                <w:rFonts w:ascii="Arial" w:hAnsi="Arial" w:cs="Arial"/>
                <w:sz w:val="18"/>
                <w:szCs w:val="18"/>
              </w:rPr>
            </w:pPr>
            <w:r>
              <w:rPr>
                <w:rFonts w:ascii="Arial" w:hAnsi="Arial" w:cs="Arial"/>
                <w:sz w:val="18"/>
                <w:szCs w:val="18"/>
              </w:rPr>
              <w:t>26/08/2016</w:t>
            </w:r>
          </w:p>
          <w:p w:rsidR="00EB5433" w:rsidRDefault="00EB5433" w:rsidP="007B41E7">
            <w:pPr>
              <w:jc w:val="center"/>
              <w:rPr>
                <w:rFonts w:ascii="Arial" w:hAnsi="Arial" w:cs="Arial"/>
                <w:sz w:val="18"/>
                <w:szCs w:val="18"/>
              </w:rPr>
            </w:pPr>
            <w:r>
              <w:rPr>
                <w:rFonts w:ascii="Arial" w:hAnsi="Arial" w:cs="Arial"/>
                <w:sz w:val="18"/>
                <w:szCs w:val="18"/>
              </w:rPr>
              <w:t>29/08/2016</w:t>
            </w:r>
          </w:p>
          <w:p w:rsidR="00EB5433" w:rsidRPr="007B41E7" w:rsidRDefault="00EB5433" w:rsidP="00EB5433">
            <w:pPr>
              <w:jc w:val="center"/>
              <w:rPr>
                <w:rFonts w:ascii="Arial" w:hAnsi="Arial" w:cs="Arial"/>
                <w:sz w:val="18"/>
                <w:szCs w:val="18"/>
              </w:rPr>
            </w:pPr>
            <w:r>
              <w:rPr>
                <w:rFonts w:ascii="Arial" w:hAnsi="Arial" w:cs="Arial"/>
                <w:sz w:val="18"/>
                <w:szCs w:val="18"/>
              </w:rPr>
              <w:t>31/08/2016</w:t>
            </w:r>
          </w:p>
        </w:tc>
      </w:tr>
      <w:tr w:rsidR="007B41E7" w:rsidRPr="007B41E7" w:rsidTr="00F8083C">
        <w:trPr>
          <w:trHeight w:val="551"/>
          <w:jc w:val="center"/>
        </w:trPr>
        <w:tc>
          <w:tcPr>
            <w:tcW w:w="3123" w:type="dxa"/>
            <w:vAlign w:val="center"/>
          </w:tcPr>
          <w:p w:rsidR="007B41E7" w:rsidRPr="007B41E7" w:rsidRDefault="007B41E7" w:rsidP="007B41E7">
            <w:pPr>
              <w:rPr>
                <w:rFonts w:ascii="Arial" w:hAnsi="Arial" w:cs="Arial"/>
                <w:sz w:val="18"/>
                <w:szCs w:val="18"/>
              </w:rPr>
            </w:pPr>
            <w:r w:rsidRPr="007B41E7">
              <w:rPr>
                <w:rFonts w:ascii="Arial" w:hAnsi="Arial" w:cs="Arial"/>
                <w:sz w:val="18"/>
                <w:szCs w:val="18"/>
              </w:rPr>
              <w:t>DIRECCIÓN CONTRACTUAL</w:t>
            </w:r>
          </w:p>
        </w:tc>
        <w:tc>
          <w:tcPr>
            <w:tcW w:w="3119" w:type="dxa"/>
            <w:vAlign w:val="center"/>
          </w:tcPr>
          <w:p w:rsidR="007B41E7" w:rsidRPr="007B41E7" w:rsidRDefault="007B41E7" w:rsidP="007B41E7">
            <w:pPr>
              <w:jc w:val="center"/>
              <w:rPr>
                <w:rFonts w:ascii="Arial" w:hAnsi="Arial" w:cs="Arial"/>
                <w:sz w:val="18"/>
                <w:szCs w:val="18"/>
              </w:rPr>
            </w:pPr>
            <w:r w:rsidRPr="007B41E7">
              <w:rPr>
                <w:rFonts w:ascii="Arial" w:hAnsi="Arial" w:cs="Arial"/>
                <w:sz w:val="18"/>
                <w:szCs w:val="18"/>
              </w:rPr>
              <w:t>CORREO ELECTRÓNICO</w:t>
            </w:r>
          </w:p>
        </w:tc>
        <w:tc>
          <w:tcPr>
            <w:tcW w:w="2627" w:type="dxa"/>
            <w:vAlign w:val="center"/>
          </w:tcPr>
          <w:p w:rsidR="007B41E7" w:rsidRDefault="009D5DCD" w:rsidP="007B41E7">
            <w:pPr>
              <w:jc w:val="center"/>
              <w:rPr>
                <w:rFonts w:ascii="Arial" w:hAnsi="Arial" w:cs="Arial"/>
                <w:sz w:val="18"/>
                <w:szCs w:val="18"/>
              </w:rPr>
            </w:pPr>
            <w:r>
              <w:rPr>
                <w:rFonts w:ascii="Arial" w:hAnsi="Arial" w:cs="Arial"/>
                <w:sz w:val="18"/>
                <w:szCs w:val="18"/>
              </w:rPr>
              <w:t>01/08/2016</w:t>
            </w:r>
          </w:p>
          <w:p w:rsidR="009D5DCD" w:rsidRPr="007B41E7" w:rsidRDefault="009D5DCD" w:rsidP="007B41E7">
            <w:pPr>
              <w:jc w:val="center"/>
              <w:rPr>
                <w:rFonts w:ascii="Arial" w:hAnsi="Arial" w:cs="Arial"/>
                <w:sz w:val="18"/>
                <w:szCs w:val="18"/>
              </w:rPr>
            </w:pPr>
            <w:r>
              <w:rPr>
                <w:rFonts w:ascii="Arial" w:hAnsi="Arial" w:cs="Arial"/>
                <w:sz w:val="18"/>
                <w:szCs w:val="18"/>
              </w:rPr>
              <w:t>09/08/2016</w:t>
            </w:r>
          </w:p>
        </w:tc>
      </w:tr>
    </w:tbl>
    <w:p w:rsidR="007B41E7" w:rsidRDefault="007B41E7" w:rsidP="007B41E7">
      <w:pPr>
        <w:rPr>
          <w:rFonts w:ascii="Arial Narrow" w:hAnsi="Arial Narrow" w:cs="Arial"/>
          <w:b/>
          <w:bCs/>
          <w:szCs w:val="22"/>
        </w:rPr>
      </w:pPr>
    </w:p>
    <w:p w:rsidR="000E78EC" w:rsidRDefault="000E78EC" w:rsidP="009A45E4">
      <w:pPr>
        <w:jc w:val="both"/>
        <w:rPr>
          <w:rFonts w:ascii="Arial Narrow" w:hAnsi="Arial Narrow" w:cs="Arial"/>
          <w:szCs w:val="22"/>
        </w:rPr>
      </w:pPr>
    </w:p>
    <w:p w:rsidR="007B41E7" w:rsidRPr="002603CE" w:rsidRDefault="007B41E7" w:rsidP="009A45E4">
      <w:pPr>
        <w:jc w:val="both"/>
        <w:rPr>
          <w:rFonts w:ascii="Arial Narrow" w:hAnsi="Arial Narrow" w:cs="Arial"/>
          <w:szCs w:val="22"/>
        </w:rPr>
      </w:pPr>
      <w:r w:rsidRPr="00DF5997">
        <w:rPr>
          <w:rFonts w:ascii="Arial Narrow" w:hAnsi="Arial Narrow" w:cs="Arial"/>
          <w:szCs w:val="22"/>
        </w:rPr>
        <w:t>La D</w:t>
      </w:r>
      <w:r>
        <w:rPr>
          <w:rFonts w:ascii="Arial Narrow" w:hAnsi="Arial Narrow" w:cs="Arial"/>
          <w:szCs w:val="22"/>
        </w:rPr>
        <w:t xml:space="preserve">irección Administrativa y Financiera – Grupo de Atención al Ciudadano realizó monitoreo permanente sobre los controles mediante correos electrónicos a los jefes y líderes por dependencia, que permitieron mejorar los tiempos de respuesta, es así como </w:t>
      </w:r>
      <w:r w:rsidRPr="00ED225F">
        <w:rPr>
          <w:rFonts w:ascii="Arial Narrow" w:hAnsi="Arial Narrow" w:cs="Arial"/>
          <w:b/>
          <w:szCs w:val="22"/>
        </w:rPr>
        <w:t xml:space="preserve">durante el mes de </w:t>
      </w:r>
      <w:r w:rsidR="00902B4C">
        <w:rPr>
          <w:rFonts w:ascii="Arial Narrow" w:hAnsi="Arial Narrow" w:cs="Arial"/>
          <w:b/>
          <w:szCs w:val="22"/>
        </w:rPr>
        <w:t>agosto</w:t>
      </w:r>
      <w:r w:rsidRPr="00ED225F">
        <w:rPr>
          <w:rFonts w:ascii="Arial Narrow" w:hAnsi="Arial Narrow" w:cs="Arial"/>
          <w:b/>
          <w:szCs w:val="22"/>
        </w:rPr>
        <w:t xml:space="preserve"> de 2016 </w:t>
      </w:r>
      <w:r>
        <w:rPr>
          <w:rFonts w:ascii="Arial Narrow" w:hAnsi="Arial Narrow" w:cs="Arial"/>
          <w:b/>
          <w:szCs w:val="22"/>
        </w:rPr>
        <w:t xml:space="preserve">se </w:t>
      </w:r>
      <w:r w:rsidRPr="00ED225F">
        <w:rPr>
          <w:rFonts w:ascii="Arial Narrow" w:hAnsi="Arial Narrow" w:cs="Arial"/>
          <w:b/>
          <w:szCs w:val="22"/>
        </w:rPr>
        <w:t xml:space="preserve">devela un </w:t>
      </w:r>
      <w:r>
        <w:rPr>
          <w:rFonts w:ascii="Arial Narrow" w:hAnsi="Arial Narrow" w:cs="Arial"/>
          <w:b/>
          <w:szCs w:val="22"/>
        </w:rPr>
        <w:t>9</w:t>
      </w:r>
      <w:r w:rsidR="00991BC7">
        <w:rPr>
          <w:rFonts w:ascii="Arial Narrow" w:hAnsi="Arial Narrow" w:cs="Arial"/>
          <w:b/>
          <w:szCs w:val="22"/>
        </w:rPr>
        <w:t>8</w:t>
      </w:r>
      <w:r>
        <w:rPr>
          <w:rFonts w:ascii="Arial Narrow" w:hAnsi="Arial Narrow" w:cs="Arial"/>
          <w:b/>
          <w:szCs w:val="22"/>
        </w:rPr>
        <w:t>.</w:t>
      </w:r>
      <w:r w:rsidR="00991BC7">
        <w:rPr>
          <w:rFonts w:ascii="Arial Narrow" w:hAnsi="Arial Narrow" w:cs="Arial"/>
          <w:b/>
          <w:szCs w:val="22"/>
        </w:rPr>
        <w:t>26</w:t>
      </w:r>
      <w:r>
        <w:rPr>
          <w:rFonts w:ascii="Arial Narrow" w:hAnsi="Arial Narrow" w:cs="Arial"/>
          <w:b/>
          <w:szCs w:val="22"/>
        </w:rPr>
        <w:t>%</w:t>
      </w:r>
      <w:r w:rsidRPr="00ED225F">
        <w:rPr>
          <w:rFonts w:ascii="Arial Narrow" w:hAnsi="Arial Narrow" w:cs="Arial"/>
          <w:b/>
          <w:szCs w:val="22"/>
        </w:rPr>
        <w:t xml:space="preserve"> de cumplimiento de las solicitudes atendidas</w:t>
      </w:r>
      <w:r>
        <w:rPr>
          <w:rFonts w:ascii="Arial Narrow" w:hAnsi="Arial Narrow" w:cs="Arial"/>
          <w:b/>
          <w:szCs w:val="22"/>
        </w:rPr>
        <w:t xml:space="preserve">, </w:t>
      </w:r>
      <w:r w:rsidRPr="002603CE">
        <w:rPr>
          <w:rFonts w:ascii="Arial Narrow" w:hAnsi="Arial Narrow" w:cs="Arial"/>
          <w:szCs w:val="22"/>
        </w:rPr>
        <w:t>teniendo en cuenta que el 1.</w:t>
      </w:r>
      <w:r w:rsidR="00991BC7">
        <w:rPr>
          <w:rFonts w:ascii="Arial Narrow" w:hAnsi="Arial Narrow" w:cs="Arial"/>
          <w:szCs w:val="22"/>
        </w:rPr>
        <w:t>7</w:t>
      </w:r>
      <w:r w:rsidRPr="002603CE">
        <w:rPr>
          <w:rFonts w:ascii="Arial Narrow" w:hAnsi="Arial Narrow" w:cs="Arial"/>
          <w:szCs w:val="22"/>
        </w:rPr>
        <w:t xml:space="preserve">4% se </w:t>
      </w:r>
      <w:r w:rsidR="00991BC7">
        <w:rPr>
          <w:rFonts w:ascii="Arial Narrow" w:hAnsi="Arial Narrow" w:cs="Arial"/>
          <w:szCs w:val="22"/>
        </w:rPr>
        <w:t>tramitaron fuera de</w:t>
      </w:r>
      <w:r w:rsidRPr="002603CE">
        <w:rPr>
          <w:rFonts w:ascii="Arial Narrow" w:hAnsi="Arial Narrow" w:cs="Arial"/>
          <w:szCs w:val="22"/>
        </w:rPr>
        <w:t xml:space="preserve"> términos para la respectiva respuesta.</w:t>
      </w:r>
    </w:p>
    <w:p w:rsidR="009A45E4" w:rsidRDefault="007B41E7" w:rsidP="009A45E4">
      <w:pPr>
        <w:pStyle w:val="Ttulo1"/>
        <w:jc w:val="both"/>
        <w:rPr>
          <w:rFonts w:ascii="Arial Narrow" w:hAnsi="Arial Narrow"/>
          <w:b w:val="0"/>
          <w:sz w:val="24"/>
          <w:szCs w:val="24"/>
        </w:rPr>
      </w:pPr>
      <w:r w:rsidRPr="001B6CA2">
        <w:rPr>
          <w:rFonts w:ascii="Arial Narrow" w:hAnsi="Arial Narrow"/>
          <w:b w:val="0"/>
          <w:sz w:val="24"/>
          <w:szCs w:val="24"/>
        </w:rPr>
        <w:t>Igualmente se realiz</w:t>
      </w:r>
      <w:r>
        <w:rPr>
          <w:rFonts w:ascii="Arial Narrow" w:hAnsi="Arial Narrow"/>
          <w:b w:val="0"/>
          <w:sz w:val="24"/>
          <w:szCs w:val="24"/>
        </w:rPr>
        <w:t>aron recomendaciones a los funcionarios de la Dirección Logística en cuanto a</w:t>
      </w:r>
      <w:r w:rsidR="00991BC7">
        <w:rPr>
          <w:rFonts w:ascii="Arial Narrow" w:hAnsi="Arial Narrow"/>
          <w:b w:val="0"/>
          <w:sz w:val="24"/>
          <w:szCs w:val="24"/>
        </w:rPr>
        <w:t xml:space="preserve"> </w:t>
      </w:r>
      <w:r>
        <w:rPr>
          <w:rFonts w:ascii="Arial Narrow" w:hAnsi="Arial Narrow"/>
          <w:b w:val="0"/>
          <w:sz w:val="24"/>
          <w:szCs w:val="24"/>
        </w:rPr>
        <w:t>l</w:t>
      </w:r>
      <w:r w:rsidR="00991BC7">
        <w:rPr>
          <w:rFonts w:ascii="Arial Narrow" w:hAnsi="Arial Narrow"/>
          <w:b w:val="0"/>
          <w:sz w:val="24"/>
          <w:szCs w:val="24"/>
        </w:rPr>
        <w:t>os</w:t>
      </w:r>
      <w:r w:rsidR="009A45E4">
        <w:rPr>
          <w:rFonts w:ascii="Arial Narrow" w:hAnsi="Arial Narrow"/>
          <w:b w:val="0"/>
          <w:sz w:val="24"/>
          <w:szCs w:val="24"/>
        </w:rPr>
        <w:t xml:space="preserve"> </w:t>
      </w:r>
      <w:r w:rsidR="00991BC7">
        <w:rPr>
          <w:rFonts w:ascii="Arial Narrow" w:hAnsi="Arial Narrow"/>
          <w:b w:val="0"/>
          <w:sz w:val="24"/>
          <w:szCs w:val="24"/>
        </w:rPr>
        <w:t xml:space="preserve">términos </w:t>
      </w:r>
      <w:r w:rsidR="009A45E4">
        <w:rPr>
          <w:rFonts w:ascii="Arial Narrow" w:hAnsi="Arial Narrow"/>
          <w:b w:val="0"/>
          <w:sz w:val="24"/>
          <w:szCs w:val="24"/>
        </w:rPr>
        <w:t>para dar respuesta de acuerdo a la ley 1755 de 2015.</w:t>
      </w:r>
    </w:p>
    <w:p w:rsidR="007B41E7" w:rsidRPr="007B41E7" w:rsidRDefault="007B41E7" w:rsidP="007B41E7">
      <w:pPr>
        <w:rPr>
          <w:rFonts w:ascii="Arial Narrow" w:hAnsi="Arial Narrow" w:cs="Arial"/>
          <w:b/>
          <w:bCs/>
          <w:szCs w:val="22"/>
          <w:lang w:val="es-ES_tradnl"/>
        </w:rPr>
      </w:pPr>
    </w:p>
    <w:p w:rsidR="007B41E7" w:rsidRPr="007B41E7" w:rsidRDefault="007B41E7" w:rsidP="007B41E7">
      <w:pPr>
        <w:keepNext/>
        <w:spacing w:before="240" w:after="60"/>
        <w:outlineLvl w:val="0"/>
        <w:rPr>
          <w:rFonts w:ascii="Arial Narrow" w:hAnsi="Arial Narrow"/>
          <w:b/>
          <w:kern w:val="28"/>
          <w:sz w:val="26"/>
          <w:szCs w:val="26"/>
          <w:lang w:val="es-ES_tradnl"/>
        </w:rPr>
      </w:pPr>
      <w:r w:rsidRPr="007B41E7">
        <w:rPr>
          <w:rFonts w:ascii="Arial Narrow" w:hAnsi="Arial Narrow"/>
          <w:b/>
          <w:kern w:val="28"/>
          <w:sz w:val="26"/>
          <w:szCs w:val="26"/>
          <w:lang w:val="es-ES_tradnl"/>
        </w:rPr>
        <w:t>Conclusiones y recomendaciones</w:t>
      </w:r>
    </w:p>
    <w:p w:rsidR="007B41E7" w:rsidRPr="007B41E7" w:rsidRDefault="007B41E7" w:rsidP="007B41E7">
      <w:pPr>
        <w:jc w:val="both"/>
        <w:rPr>
          <w:rFonts w:ascii="Arial Narrow" w:hAnsi="Arial Narrow" w:cs="Arial"/>
        </w:rPr>
      </w:pPr>
    </w:p>
    <w:p w:rsidR="007B41E7" w:rsidRPr="007B41E7" w:rsidRDefault="007B41E7" w:rsidP="007B41E7">
      <w:pPr>
        <w:jc w:val="both"/>
        <w:rPr>
          <w:rFonts w:ascii="Arial Narrow" w:hAnsi="Arial Narrow" w:cs="Arial"/>
        </w:rPr>
      </w:pPr>
      <w:r w:rsidRPr="007B41E7">
        <w:rPr>
          <w:rFonts w:ascii="Arial Narrow" w:hAnsi="Arial Narrow" w:cs="Arial"/>
        </w:rPr>
        <w:t xml:space="preserve">De las  PQRD’s allegadas a la USPEC correspondientes al mes de </w:t>
      </w:r>
      <w:r w:rsidR="00902B4C">
        <w:rPr>
          <w:rFonts w:ascii="Arial Narrow" w:hAnsi="Arial Narrow" w:cs="Arial"/>
        </w:rPr>
        <w:t>agosto</w:t>
      </w:r>
      <w:r w:rsidRPr="007B41E7">
        <w:rPr>
          <w:rFonts w:ascii="Arial Narrow" w:hAnsi="Arial Narrow" w:cs="Arial"/>
        </w:rPr>
        <w:t xml:space="preserve"> de 2016, el 9</w:t>
      </w:r>
      <w:r w:rsidR="009A45E4">
        <w:rPr>
          <w:rFonts w:ascii="Arial Narrow" w:hAnsi="Arial Narrow" w:cs="Arial"/>
        </w:rPr>
        <w:t>8</w:t>
      </w:r>
      <w:r w:rsidRPr="007B41E7">
        <w:rPr>
          <w:rFonts w:ascii="Arial Narrow" w:hAnsi="Arial Narrow" w:cs="Arial"/>
        </w:rPr>
        <w:t>.</w:t>
      </w:r>
      <w:r w:rsidR="009A45E4">
        <w:rPr>
          <w:rFonts w:ascii="Arial Narrow" w:hAnsi="Arial Narrow" w:cs="Arial"/>
        </w:rPr>
        <w:t>26</w:t>
      </w:r>
      <w:r w:rsidRPr="007B41E7">
        <w:rPr>
          <w:rFonts w:ascii="Arial Narrow" w:hAnsi="Arial Narrow" w:cs="Arial"/>
        </w:rPr>
        <w:t>% (</w:t>
      </w:r>
      <w:r w:rsidR="009A45E4">
        <w:rPr>
          <w:rFonts w:ascii="Arial Narrow" w:hAnsi="Arial Narrow" w:cs="Arial"/>
        </w:rPr>
        <w:t>172</w:t>
      </w:r>
      <w:r w:rsidRPr="007B41E7">
        <w:rPr>
          <w:rFonts w:ascii="Arial Narrow" w:hAnsi="Arial Narrow" w:cs="Arial"/>
        </w:rPr>
        <w:t xml:space="preserve">) fueron tramitadas y contestadas dentro de los términos legales, el </w:t>
      </w:r>
      <w:r w:rsidR="009A45E4">
        <w:rPr>
          <w:rFonts w:ascii="Arial Narrow" w:hAnsi="Arial Narrow" w:cs="Arial"/>
        </w:rPr>
        <w:t>1</w:t>
      </w:r>
      <w:r w:rsidRPr="007B41E7">
        <w:rPr>
          <w:rFonts w:ascii="Arial Narrow" w:hAnsi="Arial Narrow" w:cs="Arial"/>
        </w:rPr>
        <w:t>.</w:t>
      </w:r>
      <w:r w:rsidR="009A45E4">
        <w:rPr>
          <w:rFonts w:ascii="Arial Narrow" w:hAnsi="Arial Narrow" w:cs="Arial"/>
        </w:rPr>
        <w:t>7</w:t>
      </w:r>
      <w:r w:rsidRPr="007B41E7">
        <w:rPr>
          <w:rFonts w:ascii="Arial Narrow" w:hAnsi="Arial Narrow" w:cs="Arial"/>
        </w:rPr>
        <w:t>4% (</w:t>
      </w:r>
      <w:r w:rsidR="009A45E4">
        <w:rPr>
          <w:rFonts w:ascii="Arial Narrow" w:hAnsi="Arial Narrow" w:cs="Arial"/>
        </w:rPr>
        <w:t>3</w:t>
      </w:r>
      <w:r w:rsidRPr="007B41E7">
        <w:rPr>
          <w:rFonts w:ascii="Arial Narrow" w:hAnsi="Arial Narrow" w:cs="Arial"/>
        </w:rPr>
        <w:t>) se atendió fuera de los términos legales (Dirección Logística – Subdirección Suministro de servicios – Grupo Alimentación</w:t>
      </w:r>
      <w:r w:rsidR="009A45E4">
        <w:rPr>
          <w:rFonts w:ascii="Arial Narrow" w:hAnsi="Arial Narrow" w:cs="Arial"/>
        </w:rPr>
        <w:t xml:space="preserve"> (1) / Grupo salud (2)</w:t>
      </w:r>
      <w:r w:rsidRPr="007B41E7">
        <w:rPr>
          <w:rFonts w:ascii="Arial Narrow" w:hAnsi="Arial Narrow" w:cs="Arial"/>
        </w:rPr>
        <w:t>). Es importante resaltar, que es obligatorio dar cumplimiento a la normatividad en cuanto al tiempo establecido para dar trámite y respuesta a las peticiones de los ciudadanos. De la misma manera, el hecho de no dar respuesta oportuna al peticionario, puede incidir negativamente en su nivel de satisfacción.</w:t>
      </w:r>
    </w:p>
    <w:p w:rsidR="007B41E7" w:rsidRPr="007B41E7" w:rsidRDefault="007B41E7" w:rsidP="007B41E7">
      <w:pPr>
        <w:jc w:val="both"/>
        <w:rPr>
          <w:rFonts w:ascii="Arial Narrow" w:hAnsi="Arial Narrow" w:cs="Arial"/>
        </w:rPr>
      </w:pPr>
    </w:p>
    <w:p w:rsidR="007B41E7" w:rsidRPr="007B41E7" w:rsidRDefault="009A45E4" w:rsidP="007B41E7">
      <w:pPr>
        <w:jc w:val="both"/>
        <w:rPr>
          <w:rFonts w:ascii="Arial Narrow" w:hAnsi="Arial Narrow" w:cs="Arial"/>
        </w:rPr>
      </w:pPr>
      <w:r>
        <w:rPr>
          <w:rFonts w:ascii="Arial Narrow" w:hAnsi="Arial Narrow" w:cs="Arial"/>
        </w:rPr>
        <w:t>C</w:t>
      </w:r>
      <w:r w:rsidR="007B41E7" w:rsidRPr="007B41E7">
        <w:rPr>
          <w:rFonts w:ascii="Arial Narrow" w:hAnsi="Arial Narrow" w:cs="Arial"/>
        </w:rPr>
        <w:t>on respecto al tratamiento y respuesta de las peticiones, el grupo de Atención al Ciudadano realiza seguimiento, monitoreo y trazabilidad que le permite saber a la entidad cuáles son las respuestas dadas a los peticionarios, el medio o canal de salida, radicado de acuerdo con la actividad realizada por la ventanilla única de gestión documental y la oportunidad según los términos de ley.</w:t>
      </w:r>
    </w:p>
    <w:p w:rsidR="007B41E7" w:rsidRPr="007B41E7" w:rsidRDefault="007B41E7" w:rsidP="007B41E7">
      <w:pPr>
        <w:jc w:val="both"/>
        <w:rPr>
          <w:rFonts w:ascii="Arial Narrow" w:hAnsi="Arial Narrow" w:cs="Arial"/>
        </w:rPr>
      </w:pPr>
    </w:p>
    <w:p w:rsidR="007B41E7" w:rsidRPr="007B41E7" w:rsidRDefault="007B41E7" w:rsidP="007B41E7">
      <w:pPr>
        <w:jc w:val="both"/>
        <w:rPr>
          <w:rFonts w:ascii="Arial Narrow" w:hAnsi="Arial Narrow" w:cs="Arial"/>
        </w:rPr>
      </w:pPr>
      <w:r w:rsidRPr="007B41E7">
        <w:rPr>
          <w:rFonts w:ascii="Arial Narrow" w:hAnsi="Arial Narrow" w:cs="Arial"/>
        </w:rPr>
        <w:t>Para algunos casos en que no se consiguió dar respuesta al ciudadano (a) durante el plazo establecido inicial, se le respondió al peticionario, indicando la fecha estimada de contestación y las razones por las cuales no se logró dar una respuesta, y las acciones adelantadas por la entidad para responder la solicitud. El documento y/o correo electrónico se encuentra en cada una de las dependencias en caso de requerirse  revalidar dicha información</w:t>
      </w:r>
    </w:p>
    <w:p w:rsidR="007B41E7" w:rsidRPr="007B41E7" w:rsidRDefault="007B41E7" w:rsidP="007B41E7">
      <w:pPr>
        <w:jc w:val="both"/>
        <w:rPr>
          <w:rFonts w:ascii="Arial Narrow" w:hAnsi="Arial Narrow" w:cs="Arial"/>
        </w:rPr>
      </w:pPr>
    </w:p>
    <w:p w:rsidR="007B41E7" w:rsidRPr="007B41E7" w:rsidRDefault="007B41E7" w:rsidP="007B41E7">
      <w:pPr>
        <w:jc w:val="both"/>
        <w:rPr>
          <w:rFonts w:ascii="Arial Narrow" w:hAnsi="Arial Narrow" w:cs="Arial"/>
        </w:rPr>
      </w:pPr>
      <w:r w:rsidRPr="007B41E7">
        <w:rPr>
          <w:rFonts w:ascii="Arial Narrow" w:hAnsi="Arial Narrow" w:cs="Arial"/>
        </w:rPr>
        <w:t>Es importante advertir, que la respuesta a las peticiones de la ciudadanía deben cumplir con los siguientes requisitos: Oportunidad (dentro de los términos legales), debe resolverse de fondo, en forma clara, precisa y de manera congruente con lo solicitado, y se debe poner en conocimiento del peticionario. En caso de no cumplir con estos requisitos se incurre en una vulneración al derecho constitucional fundamental de petición,  lo cual constituye una falta disciplinaria que deberá conocer y tramitar el Grupo de Control Interno Disciplinario de la Oficina Asesora Jurídica de la USPEC.</w:t>
      </w:r>
    </w:p>
    <w:p w:rsidR="007B41E7" w:rsidRPr="007B41E7" w:rsidRDefault="007B41E7" w:rsidP="007B41E7">
      <w:pPr>
        <w:jc w:val="both"/>
        <w:rPr>
          <w:rFonts w:ascii="Arial Narrow" w:hAnsi="Arial Narrow" w:cs="Arial"/>
        </w:rPr>
      </w:pPr>
    </w:p>
    <w:p w:rsidR="007B41E7" w:rsidRPr="007B41E7" w:rsidRDefault="007B41E7" w:rsidP="007B41E7">
      <w:pPr>
        <w:jc w:val="both"/>
        <w:rPr>
          <w:rFonts w:ascii="Arial Narrow" w:hAnsi="Arial Narrow" w:cs="Arial"/>
        </w:rPr>
      </w:pPr>
      <w:r w:rsidRPr="007B41E7">
        <w:rPr>
          <w:rFonts w:ascii="Arial Narrow" w:hAnsi="Arial Narrow" w:cs="Arial"/>
        </w:rPr>
        <w:t>En cumplimiento de la misión de la entidad cada Director, Jefe de Oficina, Subdirector y Coordinador debe garantizar y asegurar que se responda en el menor tiempo posible los requerimientos que sean presentados, sin que se excedan los términos de ley.</w:t>
      </w:r>
    </w:p>
    <w:p w:rsidR="007B41E7" w:rsidRPr="007B41E7" w:rsidRDefault="007B41E7" w:rsidP="007B41E7">
      <w:pPr>
        <w:jc w:val="both"/>
        <w:rPr>
          <w:rFonts w:ascii="Arial Narrow" w:hAnsi="Arial Narrow" w:cs="Arial"/>
        </w:rPr>
      </w:pPr>
    </w:p>
    <w:p w:rsidR="007B41E7" w:rsidRPr="007B41E7" w:rsidRDefault="007B41E7" w:rsidP="007B41E7">
      <w:pPr>
        <w:jc w:val="both"/>
        <w:rPr>
          <w:rFonts w:ascii="Arial Narrow" w:hAnsi="Arial Narrow" w:cs="Arial"/>
        </w:rPr>
      </w:pPr>
      <w:r w:rsidRPr="007B41E7">
        <w:rPr>
          <w:rFonts w:ascii="Arial Narrow" w:hAnsi="Arial Narrow" w:cs="Arial"/>
        </w:rPr>
        <w:t xml:space="preserve">Es importante contar en el portal web con un botón de “Preguntas Frecuentes”, con el ánimo de orientar al ciudadano sobre temas particulares, dudas y problemas que surgen repetidamente de acuerdo a la misión de la entidad. Esto contribuiría a que el ciudadano decline por registrar una </w:t>
      </w:r>
      <w:proofErr w:type="spellStart"/>
      <w:r w:rsidRPr="007B41E7">
        <w:rPr>
          <w:rFonts w:ascii="Arial Narrow" w:hAnsi="Arial Narrow" w:cs="Arial"/>
        </w:rPr>
        <w:t>pqrd</w:t>
      </w:r>
      <w:proofErr w:type="spellEnd"/>
      <w:r w:rsidRPr="007B41E7">
        <w:rPr>
          <w:rFonts w:ascii="Arial Narrow" w:hAnsi="Arial Narrow" w:cs="Arial"/>
        </w:rPr>
        <w:t xml:space="preserve">, ya que puede ser una tarea dispendiosa para él, se evitaría que el ciudadano recurra continuamente a realizar solicitudes, el botón y su contenido deben ser amigable y totalmente orientado al usuario y grupos de interés. Esta estrategia contribuiría a minimizar altas cargas laborales para algunas áreas. Así mismo contribuye a mejorar la satisfacción del ciudadano. Esta actividad </w:t>
      </w:r>
      <w:r w:rsidR="009A45E4">
        <w:rPr>
          <w:rFonts w:ascii="Arial Narrow" w:hAnsi="Arial Narrow" w:cs="Arial"/>
        </w:rPr>
        <w:t xml:space="preserve">debe ser comunicada </w:t>
      </w:r>
      <w:r w:rsidRPr="007B41E7">
        <w:rPr>
          <w:rFonts w:ascii="Arial Narrow" w:hAnsi="Arial Narrow" w:cs="Arial"/>
        </w:rPr>
        <w:t xml:space="preserve">a la </w:t>
      </w:r>
      <w:r w:rsidR="009A45E4">
        <w:rPr>
          <w:rFonts w:ascii="Arial Narrow" w:hAnsi="Arial Narrow" w:cs="Arial"/>
        </w:rPr>
        <w:t>O</w:t>
      </w:r>
      <w:r w:rsidRPr="007B41E7">
        <w:rPr>
          <w:rFonts w:ascii="Arial Narrow" w:hAnsi="Arial Narrow" w:cs="Arial"/>
        </w:rPr>
        <w:t xml:space="preserve">ficina de </w:t>
      </w:r>
      <w:r w:rsidR="009A45E4">
        <w:rPr>
          <w:rFonts w:ascii="Arial Narrow" w:hAnsi="Arial Narrow" w:cs="Arial"/>
        </w:rPr>
        <w:t>T</w:t>
      </w:r>
      <w:r w:rsidRPr="007B41E7">
        <w:rPr>
          <w:rFonts w:ascii="Arial Narrow" w:hAnsi="Arial Narrow" w:cs="Arial"/>
        </w:rPr>
        <w:t xml:space="preserve">ecnología y con la participación de todas las dependencias se podrá tener una población identificada mucho más informada; esta actividad se desarrollará durante el mes de agosto y septiembre la recomendación es remitir las preguntas y su respectiva respuesta al grupo de atención al ciudadano correo electrónico </w:t>
      </w:r>
      <w:hyperlink r:id="rId13" w:history="1">
        <w:r w:rsidRPr="007B41E7">
          <w:rPr>
            <w:rFonts w:ascii="Arial Narrow" w:hAnsi="Arial Narrow" w:cs="Arial"/>
            <w:color w:val="0000FF"/>
            <w:u w:val="single"/>
          </w:rPr>
          <w:t>aciudadano@uspec.gov.co</w:t>
        </w:r>
      </w:hyperlink>
      <w:r w:rsidRPr="007B41E7">
        <w:rPr>
          <w:rFonts w:ascii="Arial Narrow" w:hAnsi="Arial Narrow" w:cs="Arial"/>
        </w:rPr>
        <w:t xml:space="preserve"> con el asunto “PREGUNTAS FRECUENTES” y el nombre de la dependencia.</w:t>
      </w:r>
    </w:p>
    <w:p w:rsidR="007B41E7" w:rsidRPr="007B41E7" w:rsidRDefault="007B41E7" w:rsidP="007B41E7">
      <w:pPr>
        <w:jc w:val="both"/>
        <w:rPr>
          <w:rFonts w:ascii="Arial Narrow" w:hAnsi="Arial Narrow" w:cs="Arial"/>
        </w:rPr>
      </w:pPr>
    </w:p>
    <w:p w:rsidR="007B41E7" w:rsidRPr="007B41E7" w:rsidRDefault="007B41E7" w:rsidP="007B41E7">
      <w:pPr>
        <w:jc w:val="both"/>
        <w:rPr>
          <w:rFonts w:ascii="Arial Narrow" w:hAnsi="Arial Narrow" w:cs="Arial"/>
        </w:rPr>
      </w:pPr>
      <w:r w:rsidRPr="007B41E7">
        <w:rPr>
          <w:rFonts w:ascii="Arial Narrow" w:hAnsi="Arial Narrow" w:cs="Arial"/>
        </w:rPr>
        <w:t>Con el fin de garantizar el seguimiento y oportuna respuesta en los términos establecidos en la normatividad vigente es importante recordar que toda petición, queja, reclamo, denuncia, sugerencia PQRD’s que ingrese a la entidad por los diferentes canales de comunicación (correo postal, presencial, correos electrónicos institucionales, carteleras,  vía telefónica, redes sociales, debe ser tramitada en primer lugar por el grupo de atención al ciudadano, por ser la dependencia competente de realizar el debido seguimiento a través del aplicativo PQRD</w:t>
      </w:r>
    </w:p>
    <w:p w:rsidR="007B41E7" w:rsidRPr="007B41E7" w:rsidRDefault="007B41E7" w:rsidP="007B41E7">
      <w:pPr>
        <w:jc w:val="both"/>
        <w:rPr>
          <w:rFonts w:ascii="Arial Narrow" w:hAnsi="Arial Narrow" w:cs="Arial"/>
        </w:rPr>
      </w:pPr>
    </w:p>
    <w:p w:rsidR="007B41E7" w:rsidRPr="007B41E7" w:rsidRDefault="007B41E7" w:rsidP="007B41E7">
      <w:pPr>
        <w:jc w:val="both"/>
        <w:rPr>
          <w:rFonts w:ascii="Arial Narrow" w:hAnsi="Arial Narrow"/>
          <w:bCs/>
          <w:color w:val="000000"/>
          <w:shd w:val="clear" w:color="auto" w:fill="FFFFFF"/>
        </w:rPr>
      </w:pPr>
      <w:r w:rsidRPr="007B41E7">
        <w:rPr>
          <w:rFonts w:ascii="Arial Narrow" w:hAnsi="Arial Narrow"/>
          <w:bCs/>
          <w:color w:val="000000"/>
          <w:shd w:val="clear" w:color="auto" w:fill="FFFFFF"/>
        </w:rPr>
        <w:t>En los anteriores términos, la Dirección Administrativa y Financiera ha dado cumplimiento a lo señalado en el Decreto 4150 de 2011, la Ley 1437 de 2011 y la Ley 1755 de 2015.</w:t>
      </w:r>
    </w:p>
    <w:p w:rsidR="007B41E7" w:rsidRPr="007B41E7" w:rsidRDefault="007B41E7" w:rsidP="007B41E7">
      <w:pPr>
        <w:jc w:val="both"/>
        <w:rPr>
          <w:rFonts w:ascii="Arial Narrow" w:hAnsi="Arial Narrow"/>
          <w:bCs/>
          <w:color w:val="000000"/>
          <w:shd w:val="clear" w:color="auto" w:fill="FFFFFF"/>
        </w:rPr>
      </w:pPr>
    </w:p>
    <w:p w:rsidR="007B41E7" w:rsidRPr="007B41E7" w:rsidRDefault="007B41E7" w:rsidP="007B41E7">
      <w:pPr>
        <w:jc w:val="both"/>
        <w:rPr>
          <w:rFonts w:ascii="Arial Narrow" w:hAnsi="Arial Narrow" w:cs="Arial"/>
        </w:rPr>
      </w:pPr>
    </w:p>
    <w:p w:rsidR="007B41E7" w:rsidRPr="007B41E7" w:rsidRDefault="007B41E7" w:rsidP="007B41E7">
      <w:pPr>
        <w:jc w:val="both"/>
        <w:rPr>
          <w:rFonts w:ascii="Arial Narrow" w:hAnsi="Arial Narrow" w:cs="Arial"/>
        </w:rPr>
      </w:pPr>
      <w:r w:rsidRPr="007B41E7">
        <w:rPr>
          <w:rFonts w:ascii="Arial Narrow" w:hAnsi="Arial Narrow" w:cs="Arial"/>
        </w:rPr>
        <w:t>Cordialmente,</w:t>
      </w:r>
    </w:p>
    <w:p w:rsidR="007B41E7" w:rsidRPr="007B41E7" w:rsidRDefault="007B41E7" w:rsidP="007B41E7">
      <w:pPr>
        <w:rPr>
          <w:rFonts w:ascii="Arial Narrow" w:hAnsi="Arial Narrow" w:cs="Arial"/>
          <w:b/>
          <w:bCs/>
        </w:rPr>
      </w:pPr>
    </w:p>
    <w:p w:rsidR="007B41E7" w:rsidRPr="007B41E7" w:rsidRDefault="007B41E7" w:rsidP="007B41E7">
      <w:pPr>
        <w:rPr>
          <w:rFonts w:ascii="Arial Narrow" w:hAnsi="Arial Narrow" w:cs="Arial"/>
          <w:b/>
          <w:bCs/>
        </w:rPr>
      </w:pPr>
    </w:p>
    <w:p w:rsidR="007B41E7" w:rsidRPr="007B41E7" w:rsidRDefault="007B41E7" w:rsidP="007B41E7">
      <w:pPr>
        <w:rPr>
          <w:rFonts w:ascii="Arial Narrow" w:hAnsi="Arial Narrow" w:cs="Arial"/>
          <w:b/>
          <w:bCs/>
        </w:rPr>
      </w:pPr>
    </w:p>
    <w:p w:rsidR="007B41E7" w:rsidRPr="007B41E7" w:rsidRDefault="007B41E7" w:rsidP="007B41E7">
      <w:pPr>
        <w:rPr>
          <w:rFonts w:ascii="Arial Narrow" w:hAnsi="Arial Narrow" w:cs="Arial"/>
          <w:b/>
          <w:bCs/>
        </w:rPr>
      </w:pPr>
    </w:p>
    <w:p w:rsidR="007B41E7" w:rsidRPr="007B41E7" w:rsidRDefault="007B41E7" w:rsidP="007B41E7">
      <w:pPr>
        <w:jc w:val="center"/>
        <w:rPr>
          <w:rFonts w:ascii="Arial Narrow" w:hAnsi="Arial Narrow" w:cs="Arial"/>
          <w:b/>
          <w:bCs/>
        </w:rPr>
      </w:pPr>
      <w:r w:rsidRPr="007B41E7">
        <w:rPr>
          <w:rFonts w:ascii="Arial Narrow" w:hAnsi="Arial Narrow" w:cs="Arial"/>
          <w:b/>
          <w:bCs/>
        </w:rPr>
        <w:t>MARIBEL CÓRDOBA GUERRERO</w:t>
      </w:r>
    </w:p>
    <w:p w:rsidR="007B41E7" w:rsidRDefault="007B41E7" w:rsidP="007B41E7">
      <w:pPr>
        <w:tabs>
          <w:tab w:val="left" w:pos="0"/>
        </w:tabs>
        <w:contextualSpacing/>
        <w:rPr>
          <w:rFonts w:ascii="Arial Narrow" w:hAnsi="Arial Narrow" w:cs="Arial"/>
          <w:noProof/>
          <w:sz w:val="18"/>
          <w:szCs w:val="18"/>
        </w:rPr>
      </w:pPr>
    </w:p>
    <w:p w:rsidR="007B41E7" w:rsidRPr="00CE77A8" w:rsidRDefault="007B41E7" w:rsidP="007B41E7">
      <w:pPr>
        <w:jc w:val="both"/>
        <w:rPr>
          <w:rFonts w:ascii="Arial Narrow" w:hAnsi="Arial Narrow"/>
          <w:szCs w:val="22"/>
          <w:lang w:val="pt-BR"/>
        </w:rPr>
      </w:pPr>
      <w:r w:rsidRPr="00CE77A8">
        <w:rPr>
          <w:rFonts w:ascii="Arial Narrow" w:hAnsi="Arial Narrow"/>
          <w:szCs w:val="22"/>
          <w:lang w:val="pt-BR"/>
        </w:rPr>
        <w:t xml:space="preserve">Copia: </w:t>
      </w:r>
      <w:r w:rsidR="00317F14">
        <w:rPr>
          <w:rFonts w:ascii="Arial Narrow" w:hAnsi="Arial Narrow"/>
          <w:szCs w:val="22"/>
          <w:lang w:val="pt-BR"/>
        </w:rPr>
        <w:t>N/A</w:t>
      </w:r>
    </w:p>
    <w:p w:rsidR="007B41E7" w:rsidRPr="00CE77A8" w:rsidRDefault="007B41E7" w:rsidP="007B41E7">
      <w:pPr>
        <w:jc w:val="both"/>
        <w:rPr>
          <w:rFonts w:ascii="Arial Narrow" w:hAnsi="Arial Narrow"/>
          <w:szCs w:val="22"/>
          <w:lang w:val="pt-BR"/>
        </w:rPr>
      </w:pPr>
      <w:r>
        <w:rPr>
          <w:rFonts w:ascii="Arial Narrow" w:hAnsi="Arial Narrow"/>
          <w:szCs w:val="22"/>
          <w:lang w:val="pt-BR"/>
        </w:rPr>
        <w:t xml:space="preserve">Anexos (Número de </w:t>
      </w:r>
      <w:r w:rsidRPr="00E2244F">
        <w:rPr>
          <w:rFonts w:ascii="Arial Narrow" w:hAnsi="Arial Narrow"/>
          <w:szCs w:val="22"/>
          <w:lang w:val="es-CO"/>
        </w:rPr>
        <w:t>folios</w:t>
      </w:r>
      <w:r w:rsidRPr="00CE77A8">
        <w:rPr>
          <w:rFonts w:ascii="Arial Narrow" w:hAnsi="Arial Narrow"/>
          <w:szCs w:val="22"/>
          <w:lang w:val="pt-BR"/>
        </w:rPr>
        <w:t>):</w:t>
      </w:r>
      <w:r w:rsidR="00317F14">
        <w:rPr>
          <w:rFonts w:ascii="Arial Narrow" w:hAnsi="Arial Narrow"/>
          <w:szCs w:val="22"/>
          <w:lang w:val="pt-BR"/>
        </w:rPr>
        <w:t xml:space="preserve"> N/A</w:t>
      </w:r>
    </w:p>
    <w:p w:rsidR="007B41E7" w:rsidRPr="007B41E7" w:rsidRDefault="007B41E7" w:rsidP="007B41E7">
      <w:pPr>
        <w:tabs>
          <w:tab w:val="left" w:pos="0"/>
        </w:tabs>
        <w:contextualSpacing/>
        <w:rPr>
          <w:rFonts w:ascii="Arial Narrow" w:hAnsi="Arial Narrow" w:cs="Arial"/>
          <w:noProof/>
          <w:sz w:val="18"/>
          <w:szCs w:val="18"/>
          <w:lang w:val="pt-BR"/>
        </w:rPr>
      </w:pPr>
    </w:p>
    <w:p w:rsidR="007B41E7" w:rsidRPr="007B41E7" w:rsidRDefault="007B41E7" w:rsidP="007B41E7">
      <w:pPr>
        <w:tabs>
          <w:tab w:val="left" w:pos="0"/>
        </w:tabs>
        <w:contextualSpacing/>
        <w:rPr>
          <w:rFonts w:ascii="Arial Narrow" w:hAnsi="Arial Narrow" w:cs="Arial"/>
          <w:noProof/>
          <w:sz w:val="18"/>
          <w:szCs w:val="18"/>
        </w:rPr>
      </w:pPr>
    </w:p>
    <w:p w:rsidR="007B41E7" w:rsidRPr="007B41E7" w:rsidRDefault="007B41E7" w:rsidP="007B41E7">
      <w:pPr>
        <w:tabs>
          <w:tab w:val="left" w:pos="0"/>
        </w:tabs>
        <w:contextualSpacing/>
        <w:rPr>
          <w:rFonts w:ascii="Arial Narrow" w:hAnsi="Arial Narrow" w:cs="Arial"/>
          <w:noProof/>
          <w:sz w:val="16"/>
          <w:szCs w:val="16"/>
        </w:rPr>
      </w:pPr>
    </w:p>
    <w:p w:rsidR="007B41E7" w:rsidRPr="007B41E7" w:rsidRDefault="007B41E7" w:rsidP="007B41E7">
      <w:pPr>
        <w:tabs>
          <w:tab w:val="left" w:pos="0"/>
        </w:tabs>
        <w:contextualSpacing/>
        <w:rPr>
          <w:rFonts w:ascii="Arial Narrow" w:hAnsi="Arial Narrow" w:cs="Arial"/>
          <w:noProof/>
          <w:sz w:val="16"/>
          <w:szCs w:val="16"/>
        </w:rPr>
      </w:pPr>
      <w:r w:rsidRPr="007B41E7">
        <w:rPr>
          <w:rFonts w:ascii="Arial Narrow" w:hAnsi="Arial Narrow" w:cs="Arial"/>
          <w:noProof/>
          <w:sz w:val="16"/>
          <w:szCs w:val="16"/>
        </w:rPr>
        <w:t>Elaboró: Hilda Graciela Robayo Baracaldo – Coordinador Grupo de Atención al Ciudadano - Profesional Universitario</w:t>
      </w:r>
    </w:p>
    <w:p w:rsidR="007B41E7" w:rsidRDefault="007B41E7" w:rsidP="007B41E7">
      <w:pPr>
        <w:tabs>
          <w:tab w:val="left" w:pos="0"/>
        </w:tabs>
        <w:contextualSpacing/>
        <w:rPr>
          <w:rFonts w:ascii="Arial Narrow" w:hAnsi="Arial Narrow" w:cs="Arial"/>
          <w:noProof/>
          <w:sz w:val="16"/>
          <w:szCs w:val="16"/>
        </w:rPr>
      </w:pPr>
      <w:r w:rsidRPr="007B41E7">
        <w:rPr>
          <w:rFonts w:ascii="Arial Narrow" w:hAnsi="Arial Narrow" w:cs="Arial"/>
          <w:noProof/>
          <w:sz w:val="16"/>
          <w:szCs w:val="16"/>
        </w:rPr>
        <w:t>Revisó:   Dr. Ch</w:t>
      </w:r>
      <w:r w:rsidR="00D005EE">
        <w:rPr>
          <w:rFonts w:ascii="Arial Narrow" w:hAnsi="Arial Narrow" w:cs="Arial"/>
          <w:noProof/>
          <w:sz w:val="16"/>
          <w:szCs w:val="16"/>
        </w:rPr>
        <w:t>r</w:t>
      </w:r>
      <w:r w:rsidRPr="007B41E7">
        <w:rPr>
          <w:rFonts w:ascii="Arial Narrow" w:hAnsi="Arial Narrow" w:cs="Arial"/>
          <w:noProof/>
          <w:sz w:val="16"/>
          <w:szCs w:val="16"/>
        </w:rPr>
        <w:t>istian A</w:t>
      </w:r>
      <w:r w:rsidR="00D005EE">
        <w:rPr>
          <w:rFonts w:ascii="Arial Narrow" w:hAnsi="Arial Narrow" w:cs="Arial"/>
          <w:noProof/>
          <w:sz w:val="16"/>
          <w:szCs w:val="16"/>
        </w:rPr>
        <w:t>lier</w:t>
      </w:r>
      <w:r w:rsidRPr="007B41E7">
        <w:rPr>
          <w:rFonts w:ascii="Arial Narrow" w:hAnsi="Arial Narrow" w:cs="Arial"/>
          <w:noProof/>
          <w:sz w:val="16"/>
          <w:szCs w:val="16"/>
        </w:rPr>
        <w:t xml:space="preserve"> Hernández - Asesor Dirección Admnistrativa y Financiera</w:t>
      </w:r>
    </w:p>
    <w:p w:rsidR="007B41E7" w:rsidRPr="007B41E7" w:rsidRDefault="007B41E7" w:rsidP="007B41E7">
      <w:pPr>
        <w:tabs>
          <w:tab w:val="left" w:pos="0"/>
        </w:tabs>
        <w:contextualSpacing/>
        <w:jc w:val="both"/>
        <w:rPr>
          <w:rFonts w:ascii="Arial Narrow" w:hAnsi="Arial Narrow" w:cs="Arial"/>
          <w:noProof/>
          <w:sz w:val="16"/>
          <w:szCs w:val="16"/>
        </w:rPr>
      </w:pPr>
      <w:bookmarkStart w:id="0" w:name="_GoBack"/>
      <w:r w:rsidRPr="007B41E7">
        <w:rPr>
          <w:rFonts w:ascii="Arial Narrow" w:hAnsi="Arial Narrow" w:cs="Arial"/>
          <w:noProof/>
          <w:sz w:val="16"/>
          <w:szCs w:val="16"/>
        </w:rPr>
        <w:t xml:space="preserve">Ruta:  </w:t>
      </w:r>
      <w:r w:rsidRPr="007B41E7">
        <w:rPr>
          <w:rFonts w:ascii="Arial Narrow" w:hAnsi="Arial Narrow" w:cs="Arial"/>
          <w:noProof/>
          <w:sz w:val="16"/>
          <w:szCs w:val="16"/>
        </w:rPr>
        <w:fldChar w:fldCharType="begin"/>
      </w:r>
      <w:r w:rsidRPr="007B41E7">
        <w:rPr>
          <w:rFonts w:ascii="Arial Narrow" w:hAnsi="Arial Narrow" w:cs="Arial"/>
          <w:noProof/>
          <w:sz w:val="16"/>
          <w:szCs w:val="16"/>
        </w:rPr>
        <w:instrText xml:space="preserve"> FILENAME  \p  \* MERGEFORMAT </w:instrText>
      </w:r>
      <w:r w:rsidRPr="007B41E7">
        <w:rPr>
          <w:rFonts w:ascii="Arial Narrow" w:hAnsi="Arial Narrow" w:cs="Arial"/>
          <w:noProof/>
          <w:sz w:val="16"/>
          <w:szCs w:val="16"/>
        </w:rPr>
        <w:fldChar w:fldCharType="separate"/>
      </w:r>
      <w:r w:rsidR="00317F14">
        <w:rPr>
          <w:rFonts w:ascii="Arial Narrow" w:hAnsi="Arial Narrow" w:cs="Arial"/>
          <w:noProof/>
          <w:sz w:val="16"/>
          <w:szCs w:val="16"/>
        </w:rPr>
        <w:t>\\192.168.70.20\Hilda Robayo\Documents\MEMORANDOS GATC\180-1-1-GATC-14816 DEL 5SEPT2016 INFORME PQRD POR DEPENDENCIA CORRESPONDIENTE A AGOSTO 2016.docx</w:t>
      </w:r>
      <w:r w:rsidRPr="007B41E7">
        <w:rPr>
          <w:rFonts w:ascii="Arial Narrow" w:hAnsi="Arial Narrow" w:cs="Arial"/>
          <w:noProof/>
          <w:sz w:val="16"/>
          <w:szCs w:val="16"/>
        </w:rPr>
        <w:fldChar w:fldCharType="end"/>
      </w:r>
    </w:p>
    <w:bookmarkEnd w:id="0"/>
    <w:p w:rsidR="007B41E7" w:rsidRPr="007B41E7" w:rsidRDefault="007B41E7" w:rsidP="007B41E7">
      <w:pPr>
        <w:contextualSpacing/>
        <w:jc w:val="both"/>
        <w:rPr>
          <w:rFonts w:ascii="Arial Narrow" w:hAnsi="Arial Narrow" w:cs="Arial"/>
          <w:noProof/>
          <w:sz w:val="16"/>
          <w:szCs w:val="16"/>
          <w:lang w:val="es-CO"/>
        </w:rPr>
      </w:pPr>
      <w:r w:rsidRPr="007B41E7">
        <w:rPr>
          <w:rFonts w:ascii="Arial Narrow" w:eastAsia="MS Mincho" w:hAnsi="Arial Narrow" w:cs="Arial"/>
          <w:noProof/>
          <w:sz w:val="16"/>
          <w:szCs w:val="16"/>
          <w:lang w:val="es-CO" w:eastAsia="ko-KR"/>
        </w:rPr>
        <w:t xml:space="preserve">Ubicación archivo fisico: Carpeta </w:t>
      </w:r>
      <w:r w:rsidRPr="007B41E7">
        <w:rPr>
          <w:rFonts w:ascii="Arial Narrow" w:hAnsi="Arial Narrow" w:cs="Arial"/>
          <w:noProof/>
          <w:sz w:val="16"/>
          <w:szCs w:val="16"/>
        </w:rPr>
        <w:t>Informes 2016</w:t>
      </w:r>
    </w:p>
    <w:p w:rsidR="008057EB" w:rsidRPr="007B41E7" w:rsidRDefault="008057EB" w:rsidP="007B41E7">
      <w:pPr>
        <w:rPr>
          <w:rFonts w:ascii="Arial Narrow" w:hAnsi="Arial Narrow" w:cs="Arial"/>
          <w:b/>
          <w:bCs/>
          <w:szCs w:val="22"/>
          <w:lang w:val="es-CO"/>
        </w:rPr>
      </w:pPr>
    </w:p>
    <w:sectPr w:rsidR="008057EB" w:rsidRPr="007B41E7" w:rsidSect="00EB65F9">
      <w:headerReference w:type="default" r:id="rId14"/>
      <w:footerReference w:type="default" r:id="rId15"/>
      <w:headerReference w:type="first" r:id="rId16"/>
      <w:footerReference w:type="first" r:id="rId17"/>
      <w:pgSz w:w="12240" w:h="15840"/>
      <w:pgMar w:top="1701" w:right="1418" w:bottom="1985" w:left="1418" w:header="992" w:footer="48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1639" w:rsidRDefault="00FF1639" w:rsidP="004F4FB7">
      <w:r>
        <w:separator/>
      </w:r>
    </w:p>
  </w:endnote>
  <w:endnote w:type="continuationSeparator" w:id="0">
    <w:p w:rsidR="00FF1639" w:rsidRDefault="00FF1639" w:rsidP="004F4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1A9" w:rsidRPr="00246A60" w:rsidRDefault="00DD0C71" w:rsidP="002E01A9">
    <w:pPr>
      <w:pStyle w:val="Piedepgina"/>
      <w:rPr>
        <w:rFonts w:ascii="Arial Narrow" w:hAnsi="Arial Narrow"/>
        <w:b/>
        <w:sz w:val="20"/>
        <w:szCs w:val="20"/>
      </w:rPr>
    </w:pPr>
    <w:r>
      <w:rPr>
        <w:rFonts w:ascii="Arial Narrow" w:hAnsi="Arial Narrow"/>
        <w:noProof/>
        <w:sz w:val="18"/>
        <w:szCs w:val="18"/>
        <w:lang w:val="es-MX" w:eastAsia="es-MX"/>
      </w:rPr>
      <w:drawing>
        <wp:anchor distT="0" distB="0" distL="114300" distR="114300" simplePos="0" relativeHeight="251712512" behindDoc="0" locked="0" layoutInCell="1" allowOverlap="1" wp14:anchorId="169A5600" wp14:editId="39E20410">
          <wp:simplePos x="0" y="0"/>
          <wp:positionH relativeFrom="column">
            <wp:posOffset>4201160</wp:posOffset>
          </wp:positionH>
          <wp:positionV relativeFrom="paragraph">
            <wp:posOffset>-55880</wp:posOffset>
          </wp:positionV>
          <wp:extent cx="1942465" cy="485775"/>
          <wp:effectExtent l="0" t="0" r="0" b="9525"/>
          <wp:wrapSquare wrapText="bothSides"/>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_cambio Formatos.png"/>
                  <pic:cNvPicPr/>
                </pic:nvPicPr>
                <pic:blipFill rotWithShape="1">
                  <a:blip r:embed="rId1" cstate="print">
                    <a:extLst>
                      <a:ext uri="{28A0092B-C50C-407E-A947-70E740481C1C}">
                        <a14:useLocalDpi xmlns:a14="http://schemas.microsoft.com/office/drawing/2010/main" val="0"/>
                      </a:ext>
                    </a:extLst>
                  </a:blip>
                  <a:srcRect t="16968" r="69323" b="16465"/>
                  <a:stretch/>
                </pic:blipFill>
                <pic:spPr bwMode="auto">
                  <a:xfrm>
                    <a:off x="0" y="0"/>
                    <a:ext cx="1942465" cy="485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E01A9" w:rsidRPr="00246A60">
      <w:rPr>
        <w:rFonts w:ascii="Arial Narrow" w:hAnsi="Arial Narrow"/>
        <w:b/>
        <w:sz w:val="20"/>
        <w:szCs w:val="20"/>
      </w:rPr>
      <w:t>Calle 97 A  No. 9 A - 34  Bogotá, Colombia</w:t>
    </w:r>
    <w:r w:rsidR="002E01A9" w:rsidRPr="00246A60">
      <w:rPr>
        <w:rFonts w:ascii="Arial Narrow" w:hAnsi="Arial Narrow"/>
        <w:b/>
        <w:sz w:val="20"/>
        <w:szCs w:val="20"/>
      </w:rPr>
      <w:tab/>
    </w:r>
  </w:p>
  <w:p w:rsidR="002E01A9" w:rsidRPr="00246A60" w:rsidRDefault="002E01A9" w:rsidP="002E01A9">
    <w:pPr>
      <w:pStyle w:val="Piedepgina"/>
      <w:rPr>
        <w:rFonts w:ascii="Arial Narrow" w:hAnsi="Arial Narrow"/>
        <w:sz w:val="18"/>
        <w:szCs w:val="18"/>
      </w:rPr>
    </w:pPr>
    <w:r w:rsidRPr="00246A60">
      <w:rPr>
        <w:rFonts w:ascii="Arial Narrow" w:hAnsi="Arial Narrow"/>
        <w:sz w:val="18"/>
        <w:szCs w:val="18"/>
      </w:rPr>
      <w:t>Teléfono: (57) (1) 4864130</w:t>
    </w:r>
  </w:p>
  <w:p w:rsidR="002E01A9" w:rsidRPr="00BB3CCF" w:rsidRDefault="00317F14" w:rsidP="002E01A9">
    <w:pPr>
      <w:pStyle w:val="Piedepgina"/>
      <w:jc w:val="both"/>
      <w:rPr>
        <w:rStyle w:val="Hipervnculo"/>
        <w:rFonts w:ascii="Arial Narrow" w:hAnsi="Arial Narrow"/>
        <w:sz w:val="18"/>
        <w:szCs w:val="18"/>
      </w:rPr>
    </w:pPr>
    <w:hyperlink r:id="rId2" w:history="1">
      <w:r w:rsidR="002E01A9" w:rsidRPr="00246A60">
        <w:rPr>
          <w:rStyle w:val="Hipervnculo"/>
          <w:rFonts w:ascii="Arial Narrow" w:hAnsi="Arial Narrow"/>
          <w:sz w:val="18"/>
          <w:szCs w:val="18"/>
        </w:rPr>
        <w:t>www.uspec.gov.co</w:t>
      </w:r>
    </w:hyperlink>
  </w:p>
  <w:p w:rsidR="002E01A9" w:rsidRPr="00BB3CCF" w:rsidRDefault="002E01A9" w:rsidP="002E01A9">
    <w:pPr>
      <w:pStyle w:val="Piedepgina"/>
      <w:tabs>
        <w:tab w:val="clear" w:pos="8838"/>
        <w:tab w:val="right" w:pos="8222"/>
      </w:tabs>
      <w:jc w:val="both"/>
      <w:rPr>
        <w:rFonts w:ascii="Arial Narrow" w:hAnsi="Arial Narrow" w:cs="Arial"/>
        <w:b/>
        <w:sz w:val="16"/>
        <w:szCs w:val="16"/>
      </w:rPr>
    </w:pPr>
  </w:p>
  <w:p w:rsidR="002E01A9" w:rsidRPr="00BB3CCF" w:rsidRDefault="002E01A9" w:rsidP="002E01A9">
    <w:pPr>
      <w:pStyle w:val="Piedepgina"/>
      <w:tabs>
        <w:tab w:val="clear" w:pos="8838"/>
        <w:tab w:val="right" w:pos="8222"/>
      </w:tabs>
      <w:jc w:val="both"/>
      <w:rPr>
        <w:rFonts w:ascii="Arial Narrow" w:hAnsi="Arial Narrow" w:cs="Arial"/>
        <w:b/>
        <w:sz w:val="16"/>
        <w:szCs w:val="16"/>
      </w:rPr>
    </w:pPr>
    <w:r w:rsidRPr="00BB3CCF">
      <w:rPr>
        <w:rFonts w:ascii="Arial Narrow" w:hAnsi="Arial Narrow" w:cs="Arial"/>
        <w:b/>
        <w:sz w:val="16"/>
        <w:szCs w:val="16"/>
      </w:rPr>
      <w:t>Código: G1-S1-FO-0</w:t>
    </w:r>
    <w:r>
      <w:rPr>
        <w:rFonts w:ascii="Arial Narrow" w:hAnsi="Arial Narrow" w:cs="Arial"/>
        <w:b/>
        <w:sz w:val="16"/>
        <w:szCs w:val="16"/>
      </w:rPr>
      <w:t>4</w:t>
    </w:r>
    <w:r w:rsidRPr="00BB3CCF">
      <w:rPr>
        <w:rFonts w:ascii="Arial Narrow" w:hAnsi="Arial Narrow" w:cs="Arial"/>
        <w:b/>
        <w:sz w:val="16"/>
        <w:szCs w:val="16"/>
      </w:rPr>
      <w:t xml:space="preserve">                                           </w:t>
    </w:r>
    <w:r>
      <w:rPr>
        <w:rFonts w:ascii="Arial Narrow" w:hAnsi="Arial Narrow" w:cs="Arial"/>
        <w:b/>
        <w:sz w:val="16"/>
        <w:szCs w:val="16"/>
      </w:rPr>
      <w:t xml:space="preserve">                     </w:t>
    </w:r>
    <w:r w:rsidR="00DD0C71">
      <w:rPr>
        <w:rFonts w:ascii="Arial Narrow" w:hAnsi="Arial Narrow" w:cs="Arial"/>
        <w:b/>
        <w:sz w:val="16"/>
        <w:szCs w:val="16"/>
      </w:rPr>
      <w:t xml:space="preserve">                    </w:t>
    </w:r>
    <w:r w:rsidR="001E0C57" w:rsidRPr="001E0C57">
      <w:rPr>
        <w:rFonts w:ascii="Arial Narrow" w:hAnsi="Arial Narrow" w:cs="Arial"/>
        <w:b/>
        <w:sz w:val="16"/>
        <w:szCs w:val="16"/>
      </w:rPr>
      <w:t xml:space="preserve">Vigencia: 02/03/2016                                     </w:t>
    </w:r>
    <w:r w:rsidR="001E0C57">
      <w:rPr>
        <w:rFonts w:ascii="Arial Narrow" w:hAnsi="Arial Narrow" w:cs="Arial"/>
        <w:b/>
        <w:sz w:val="16"/>
        <w:szCs w:val="16"/>
      </w:rPr>
      <w:t xml:space="preserve">           </w:t>
    </w:r>
    <w:r w:rsidRPr="00BB3CCF">
      <w:rPr>
        <w:rFonts w:ascii="Arial Narrow" w:hAnsi="Arial Narrow" w:cs="Arial"/>
        <w:b/>
        <w:sz w:val="16"/>
        <w:szCs w:val="16"/>
      </w:rPr>
      <w:t xml:space="preserve">                    Pagina: </w:t>
    </w:r>
    <w:r w:rsidRPr="00BB3CCF">
      <w:rPr>
        <w:rFonts w:ascii="Arial Narrow" w:hAnsi="Arial Narrow" w:cs="Arial"/>
        <w:b/>
        <w:sz w:val="16"/>
        <w:szCs w:val="16"/>
      </w:rPr>
      <w:fldChar w:fldCharType="begin"/>
    </w:r>
    <w:r w:rsidRPr="00BB3CCF">
      <w:rPr>
        <w:rFonts w:ascii="Arial Narrow" w:hAnsi="Arial Narrow" w:cs="Arial"/>
        <w:b/>
        <w:sz w:val="16"/>
        <w:szCs w:val="16"/>
      </w:rPr>
      <w:instrText xml:space="preserve"> PAGE  \* Arabic  \* MERGEFORMAT </w:instrText>
    </w:r>
    <w:r w:rsidRPr="00BB3CCF">
      <w:rPr>
        <w:rFonts w:ascii="Arial Narrow" w:hAnsi="Arial Narrow" w:cs="Arial"/>
        <w:b/>
        <w:sz w:val="16"/>
        <w:szCs w:val="16"/>
      </w:rPr>
      <w:fldChar w:fldCharType="separate"/>
    </w:r>
    <w:r w:rsidR="00317F14">
      <w:rPr>
        <w:rFonts w:ascii="Arial Narrow" w:hAnsi="Arial Narrow" w:cs="Arial"/>
        <w:b/>
        <w:noProof/>
        <w:sz w:val="16"/>
        <w:szCs w:val="16"/>
      </w:rPr>
      <w:t>8</w:t>
    </w:r>
    <w:r w:rsidRPr="00BB3CCF">
      <w:rPr>
        <w:rFonts w:ascii="Arial Narrow" w:hAnsi="Arial Narrow" w:cs="Arial"/>
        <w:b/>
        <w:sz w:val="16"/>
        <w:szCs w:val="16"/>
      </w:rPr>
      <w:fldChar w:fldCharType="end"/>
    </w:r>
    <w:r w:rsidRPr="00BB3CCF">
      <w:rPr>
        <w:rFonts w:ascii="Arial Narrow" w:hAnsi="Arial Narrow" w:cs="Arial"/>
        <w:b/>
        <w:sz w:val="16"/>
        <w:szCs w:val="16"/>
      </w:rPr>
      <w:t xml:space="preserve"> de </w:t>
    </w:r>
    <w:r w:rsidRPr="00BB3CCF">
      <w:rPr>
        <w:rFonts w:ascii="Arial Narrow" w:hAnsi="Arial Narrow" w:cs="Arial"/>
        <w:b/>
        <w:sz w:val="16"/>
        <w:szCs w:val="16"/>
      </w:rPr>
      <w:fldChar w:fldCharType="begin"/>
    </w:r>
    <w:r w:rsidRPr="00BB3CCF">
      <w:rPr>
        <w:rFonts w:ascii="Arial Narrow" w:hAnsi="Arial Narrow" w:cs="Arial"/>
        <w:b/>
        <w:sz w:val="16"/>
        <w:szCs w:val="16"/>
      </w:rPr>
      <w:instrText xml:space="preserve"> NUMPAGES  \* Arabic  \* MERGEFORMAT </w:instrText>
    </w:r>
    <w:r w:rsidRPr="00BB3CCF">
      <w:rPr>
        <w:rFonts w:ascii="Arial Narrow" w:hAnsi="Arial Narrow" w:cs="Arial"/>
        <w:b/>
        <w:sz w:val="16"/>
        <w:szCs w:val="16"/>
      </w:rPr>
      <w:fldChar w:fldCharType="separate"/>
    </w:r>
    <w:r w:rsidR="00317F14">
      <w:rPr>
        <w:rFonts w:ascii="Arial Narrow" w:hAnsi="Arial Narrow" w:cs="Arial"/>
        <w:b/>
        <w:noProof/>
        <w:sz w:val="16"/>
        <w:szCs w:val="16"/>
      </w:rPr>
      <w:t>9</w:t>
    </w:r>
    <w:r w:rsidRPr="00BB3CCF">
      <w:rPr>
        <w:rFonts w:ascii="Arial Narrow" w:hAnsi="Arial Narrow" w:cs="Arial"/>
        <w:b/>
        <w:sz w:val="16"/>
        <w:szCs w:val="16"/>
      </w:rPr>
      <w:fldChar w:fldCharType="end"/>
    </w:r>
  </w:p>
  <w:p w:rsidR="004F4FB7" w:rsidRPr="002E01A9" w:rsidRDefault="0011787D" w:rsidP="002E01A9">
    <w:pPr>
      <w:pStyle w:val="Piedepgina"/>
      <w:tabs>
        <w:tab w:val="clear" w:pos="8838"/>
        <w:tab w:val="right" w:pos="8222"/>
      </w:tabs>
      <w:jc w:val="both"/>
    </w:pPr>
    <w:r>
      <w:rPr>
        <w:rFonts w:ascii="Arial Narrow" w:hAnsi="Arial Narrow" w:cs="Arial"/>
        <w:b/>
        <w:sz w:val="16"/>
        <w:szCs w:val="16"/>
      </w:rPr>
      <w:t>Versión: 0</w:t>
    </w:r>
    <w:r w:rsidR="001E0C57">
      <w:rPr>
        <w:rFonts w:ascii="Arial Narrow" w:hAnsi="Arial Narrow" w:cs="Arial"/>
        <w:b/>
        <w:sz w:val="16"/>
        <w:szCs w:val="16"/>
      </w:rPr>
      <w:t>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676" w:rsidRPr="00246A60" w:rsidRDefault="00DD0C71" w:rsidP="00AF6676">
    <w:pPr>
      <w:pStyle w:val="Piedepgina"/>
      <w:rPr>
        <w:rFonts w:ascii="Arial Narrow" w:hAnsi="Arial Narrow"/>
        <w:b/>
        <w:sz w:val="20"/>
        <w:szCs w:val="20"/>
      </w:rPr>
    </w:pPr>
    <w:r>
      <w:rPr>
        <w:rFonts w:ascii="Arial Narrow" w:hAnsi="Arial Narrow"/>
        <w:noProof/>
        <w:sz w:val="18"/>
        <w:szCs w:val="18"/>
        <w:lang w:val="es-MX" w:eastAsia="es-MX"/>
      </w:rPr>
      <w:drawing>
        <wp:anchor distT="0" distB="0" distL="114300" distR="114300" simplePos="0" relativeHeight="251660800" behindDoc="0" locked="0" layoutInCell="1" allowOverlap="1" wp14:anchorId="6C2C07F7" wp14:editId="703A918D">
          <wp:simplePos x="0" y="0"/>
          <wp:positionH relativeFrom="column">
            <wp:posOffset>4215765</wp:posOffset>
          </wp:positionH>
          <wp:positionV relativeFrom="paragraph">
            <wp:posOffset>-36830</wp:posOffset>
          </wp:positionV>
          <wp:extent cx="1942465" cy="485775"/>
          <wp:effectExtent l="0" t="0" r="0" b="9525"/>
          <wp:wrapSquare wrapText="bothSides"/>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_cambio Formatos.png"/>
                  <pic:cNvPicPr/>
                </pic:nvPicPr>
                <pic:blipFill rotWithShape="1">
                  <a:blip r:embed="rId1" cstate="print">
                    <a:extLst>
                      <a:ext uri="{28A0092B-C50C-407E-A947-70E740481C1C}">
                        <a14:useLocalDpi xmlns:a14="http://schemas.microsoft.com/office/drawing/2010/main" val="0"/>
                      </a:ext>
                    </a:extLst>
                  </a:blip>
                  <a:srcRect t="16968" r="69323" b="16465"/>
                  <a:stretch/>
                </pic:blipFill>
                <pic:spPr bwMode="auto">
                  <a:xfrm>
                    <a:off x="0" y="0"/>
                    <a:ext cx="1942465" cy="485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6676" w:rsidRPr="00246A60">
      <w:rPr>
        <w:rFonts w:ascii="Arial Narrow" w:hAnsi="Arial Narrow"/>
        <w:b/>
        <w:sz w:val="20"/>
        <w:szCs w:val="20"/>
      </w:rPr>
      <w:t>Calle 97 A  No. 9 A - 34  Bogotá, Colombia</w:t>
    </w:r>
    <w:r w:rsidR="00AF6676" w:rsidRPr="00246A60">
      <w:rPr>
        <w:rFonts w:ascii="Arial Narrow" w:hAnsi="Arial Narrow"/>
        <w:b/>
        <w:sz w:val="20"/>
        <w:szCs w:val="20"/>
      </w:rPr>
      <w:tab/>
    </w:r>
  </w:p>
  <w:p w:rsidR="00AF6676" w:rsidRPr="00246A60" w:rsidRDefault="00AF6676" w:rsidP="00AF6676">
    <w:pPr>
      <w:pStyle w:val="Piedepgina"/>
      <w:rPr>
        <w:rFonts w:ascii="Arial Narrow" w:hAnsi="Arial Narrow"/>
        <w:sz w:val="18"/>
        <w:szCs w:val="18"/>
      </w:rPr>
    </w:pPr>
    <w:r w:rsidRPr="00246A60">
      <w:rPr>
        <w:rFonts w:ascii="Arial Narrow" w:hAnsi="Arial Narrow"/>
        <w:sz w:val="18"/>
        <w:szCs w:val="18"/>
      </w:rPr>
      <w:t>Teléfono: (57) (1) 4864130</w:t>
    </w:r>
  </w:p>
  <w:p w:rsidR="00AF6676" w:rsidRPr="00BB3CCF" w:rsidRDefault="00317F14" w:rsidP="00AF6676">
    <w:pPr>
      <w:pStyle w:val="Piedepgina"/>
      <w:jc w:val="both"/>
      <w:rPr>
        <w:rStyle w:val="Hipervnculo"/>
        <w:rFonts w:ascii="Arial Narrow" w:hAnsi="Arial Narrow"/>
        <w:sz w:val="18"/>
        <w:szCs w:val="18"/>
      </w:rPr>
    </w:pPr>
    <w:hyperlink r:id="rId2" w:history="1">
      <w:r w:rsidR="00721DA7" w:rsidRPr="00246A60">
        <w:rPr>
          <w:rStyle w:val="Hipervnculo"/>
          <w:rFonts w:ascii="Arial Narrow" w:hAnsi="Arial Narrow"/>
          <w:sz w:val="18"/>
          <w:szCs w:val="18"/>
        </w:rPr>
        <w:t>www.uspec.gov.co</w:t>
      </w:r>
    </w:hyperlink>
  </w:p>
  <w:p w:rsidR="00AF6676" w:rsidRPr="00BB3CCF" w:rsidRDefault="00AF6676" w:rsidP="008B3A31">
    <w:pPr>
      <w:pStyle w:val="Piedepgina"/>
      <w:tabs>
        <w:tab w:val="clear" w:pos="8838"/>
        <w:tab w:val="right" w:pos="8222"/>
      </w:tabs>
      <w:jc w:val="both"/>
      <w:rPr>
        <w:rFonts w:ascii="Arial Narrow" w:hAnsi="Arial Narrow" w:cs="Arial"/>
        <w:b/>
        <w:sz w:val="16"/>
        <w:szCs w:val="16"/>
      </w:rPr>
    </w:pPr>
  </w:p>
  <w:p w:rsidR="00AF6676" w:rsidRPr="00BB3CCF" w:rsidRDefault="00AF6676" w:rsidP="00AF6676">
    <w:pPr>
      <w:pStyle w:val="Piedepgina"/>
      <w:tabs>
        <w:tab w:val="clear" w:pos="8838"/>
        <w:tab w:val="right" w:pos="8222"/>
      </w:tabs>
      <w:jc w:val="both"/>
      <w:rPr>
        <w:rFonts w:ascii="Arial Narrow" w:hAnsi="Arial Narrow" w:cs="Arial"/>
        <w:b/>
        <w:sz w:val="16"/>
        <w:szCs w:val="16"/>
      </w:rPr>
    </w:pPr>
    <w:r w:rsidRPr="00BB3CCF">
      <w:rPr>
        <w:rFonts w:ascii="Arial Narrow" w:hAnsi="Arial Narrow" w:cs="Arial"/>
        <w:b/>
        <w:sz w:val="16"/>
        <w:szCs w:val="16"/>
      </w:rPr>
      <w:t>Código: G1-S1-FO-0</w:t>
    </w:r>
    <w:r>
      <w:rPr>
        <w:rFonts w:ascii="Arial Narrow" w:hAnsi="Arial Narrow" w:cs="Arial"/>
        <w:b/>
        <w:sz w:val="16"/>
        <w:szCs w:val="16"/>
      </w:rPr>
      <w:t>4</w:t>
    </w:r>
    <w:r w:rsidRPr="00BB3CCF">
      <w:rPr>
        <w:rFonts w:ascii="Arial Narrow" w:hAnsi="Arial Narrow" w:cs="Arial"/>
        <w:b/>
        <w:sz w:val="16"/>
        <w:szCs w:val="16"/>
      </w:rPr>
      <w:t xml:space="preserve">                                           </w:t>
    </w:r>
    <w:r>
      <w:rPr>
        <w:rFonts w:ascii="Arial Narrow" w:hAnsi="Arial Narrow" w:cs="Arial"/>
        <w:b/>
        <w:sz w:val="16"/>
        <w:szCs w:val="16"/>
      </w:rPr>
      <w:t xml:space="preserve">                    </w:t>
    </w:r>
    <w:r w:rsidR="00721DA7">
      <w:rPr>
        <w:rFonts w:ascii="Arial Narrow" w:hAnsi="Arial Narrow" w:cs="Arial"/>
        <w:b/>
        <w:sz w:val="16"/>
        <w:szCs w:val="16"/>
      </w:rPr>
      <w:t xml:space="preserve"> </w:t>
    </w:r>
    <w:r w:rsidR="00960450">
      <w:rPr>
        <w:rFonts w:ascii="Arial Narrow" w:hAnsi="Arial Narrow" w:cs="Arial"/>
        <w:b/>
        <w:sz w:val="16"/>
        <w:szCs w:val="16"/>
      </w:rPr>
      <w:t xml:space="preserve">                  </w:t>
    </w:r>
    <w:r w:rsidR="00367383">
      <w:rPr>
        <w:rFonts w:ascii="Arial Narrow" w:hAnsi="Arial Narrow" w:cs="Arial"/>
        <w:b/>
        <w:sz w:val="16"/>
        <w:szCs w:val="16"/>
      </w:rPr>
      <w:t xml:space="preserve"> </w:t>
    </w:r>
    <w:r w:rsidR="00960450">
      <w:rPr>
        <w:rFonts w:ascii="Arial Narrow" w:hAnsi="Arial Narrow" w:cs="Arial"/>
        <w:b/>
        <w:sz w:val="16"/>
        <w:szCs w:val="16"/>
      </w:rPr>
      <w:t>Vigencia: 02/03</w:t>
    </w:r>
    <w:r w:rsidRPr="00BB3CCF">
      <w:rPr>
        <w:rFonts w:ascii="Arial Narrow" w:hAnsi="Arial Narrow" w:cs="Arial"/>
        <w:b/>
        <w:sz w:val="16"/>
        <w:szCs w:val="16"/>
      </w:rPr>
      <w:t>/201</w:t>
    </w:r>
    <w:r w:rsidR="00960450">
      <w:rPr>
        <w:rFonts w:ascii="Arial Narrow" w:hAnsi="Arial Narrow" w:cs="Arial"/>
        <w:b/>
        <w:sz w:val="16"/>
        <w:szCs w:val="16"/>
      </w:rPr>
      <w:t>6</w:t>
    </w:r>
    <w:r w:rsidRPr="00BB3CCF">
      <w:rPr>
        <w:rFonts w:ascii="Arial Narrow" w:hAnsi="Arial Narrow" w:cs="Arial"/>
        <w:b/>
        <w:sz w:val="16"/>
        <w:szCs w:val="16"/>
      </w:rPr>
      <w:t xml:space="preserve">                            </w:t>
    </w:r>
    <w:r>
      <w:rPr>
        <w:rFonts w:ascii="Arial Narrow" w:hAnsi="Arial Narrow" w:cs="Arial"/>
        <w:b/>
        <w:sz w:val="16"/>
        <w:szCs w:val="16"/>
      </w:rPr>
      <w:t xml:space="preserve">  </w:t>
    </w:r>
    <w:r w:rsidRPr="00BB3CCF">
      <w:rPr>
        <w:rFonts w:ascii="Arial Narrow" w:hAnsi="Arial Narrow" w:cs="Arial"/>
        <w:b/>
        <w:sz w:val="16"/>
        <w:szCs w:val="16"/>
      </w:rPr>
      <w:t xml:space="preserve">                                       Pagina: </w:t>
    </w:r>
    <w:r w:rsidRPr="00BB3CCF">
      <w:rPr>
        <w:rFonts w:ascii="Arial Narrow" w:hAnsi="Arial Narrow" w:cs="Arial"/>
        <w:b/>
        <w:sz w:val="16"/>
        <w:szCs w:val="16"/>
      </w:rPr>
      <w:fldChar w:fldCharType="begin"/>
    </w:r>
    <w:r w:rsidRPr="00BB3CCF">
      <w:rPr>
        <w:rFonts w:ascii="Arial Narrow" w:hAnsi="Arial Narrow" w:cs="Arial"/>
        <w:b/>
        <w:sz w:val="16"/>
        <w:szCs w:val="16"/>
      </w:rPr>
      <w:instrText xml:space="preserve"> PAGE  \* Arabic  \* MERGEFORMAT </w:instrText>
    </w:r>
    <w:r w:rsidRPr="00BB3CCF">
      <w:rPr>
        <w:rFonts w:ascii="Arial Narrow" w:hAnsi="Arial Narrow" w:cs="Arial"/>
        <w:b/>
        <w:sz w:val="16"/>
        <w:szCs w:val="16"/>
      </w:rPr>
      <w:fldChar w:fldCharType="separate"/>
    </w:r>
    <w:r w:rsidR="000D386D">
      <w:rPr>
        <w:rFonts w:ascii="Arial Narrow" w:hAnsi="Arial Narrow" w:cs="Arial"/>
        <w:b/>
        <w:noProof/>
        <w:sz w:val="16"/>
        <w:szCs w:val="16"/>
      </w:rPr>
      <w:t>1</w:t>
    </w:r>
    <w:r w:rsidRPr="00BB3CCF">
      <w:rPr>
        <w:rFonts w:ascii="Arial Narrow" w:hAnsi="Arial Narrow" w:cs="Arial"/>
        <w:b/>
        <w:sz w:val="16"/>
        <w:szCs w:val="16"/>
      </w:rPr>
      <w:fldChar w:fldCharType="end"/>
    </w:r>
    <w:r w:rsidRPr="00BB3CCF">
      <w:rPr>
        <w:rFonts w:ascii="Arial Narrow" w:hAnsi="Arial Narrow" w:cs="Arial"/>
        <w:b/>
        <w:sz w:val="16"/>
        <w:szCs w:val="16"/>
      </w:rPr>
      <w:t xml:space="preserve"> de </w:t>
    </w:r>
    <w:r w:rsidRPr="00BB3CCF">
      <w:rPr>
        <w:rFonts w:ascii="Arial Narrow" w:hAnsi="Arial Narrow" w:cs="Arial"/>
        <w:b/>
        <w:sz w:val="16"/>
        <w:szCs w:val="16"/>
      </w:rPr>
      <w:fldChar w:fldCharType="begin"/>
    </w:r>
    <w:r w:rsidRPr="00BB3CCF">
      <w:rPr>
        <w:rFonts w:ascii="Arial Narrow" w:hAnsi="Arial Narrow" w:cs="Arial"/>
        <w:b/>
        <w:sz w:val="16"/>
        <w:szCs w:val="16"/>
      </w:rPr>
      <w:instrText xml:space="preserve"> NUMPAGES  \* Arabic  \* MERGEFORMAT </w:instrText>
    </w:r>
    <w:r w:rsidRPr="00BB3CCF">
      <w:rPr>
        <w:rFonts w:ascii="Arial Narrow" w:hAnsi="Arial Narrow" w:cs="Arial"/>
        <w:b/>
        <w:sz w:val="16"/>
        <w:szCs w:val="16"/>
      </w:rPr>
      <w:fldChar w:fldCharType="separate"/>
    </w:r>
    <w:r w:rsidR="000D386D">
      <w:rPr>
        <w:rFonts w:ascii="Arial Narrow" w:hAnsi="Arial Narrow" w:cs="Arial"/>
        <w:b/>
        <w:noProof/>
        <w:sz w:val="16"/>
        <w:szCs w:val="16"/>
      </w:rPr>
      <w:t>9</w:t>
    </w:r>
    <w:r w:rsidRPr="00BB3CCF">
      <w:rPr>
        <w:rFonts w:ascii="Arial Narrow" w:hAnsi="Arial Narrow" w:cs="Arial"/>
        <w:b/>
        <w:sz w:val="16"/>
        <w:szCs w:val="16"/>
      </w:rPr>
      <w:fldChar w:fldCharType="end"/>
    </w:r>
  </w:p>
  <w:p w:rsidR="00AF6676" w:rsidRDefault="007736D3" w:rsidP="00AF6676">
    <w:pPr>
      <w:pStyle w:val="Piedepgina"/>
      <w:tabs>
        <w:tab w:val="clear" w:pos="8838"/>
        <w:tab w:val="right" w:pos="8222"/>
      </w:tabs>
      <w:jc w:val="both"/>
    </w:pPr>
    <w:r>
      <w:rPr>
        <w:rFonts w:ascii="Arial Narrow" w:hAnsi="Arial Narrow" w:cs="Arial"/>
        <w:b/>
        <w:sz w:val="16"/>
        <w:szCs w:val="16"/>
      </w:rPr>
      <w:t>Versión: 0</w:t>
    </w:r>
    <w:r w:rsidR="00960450">
      <w:rPr>
        <w:rFonts w:ascii="Arial Narrow" w:hAnsi="Arial Narrow" w:cs="Arial"/>
        <w:b/>
        <w:sz w:val="16"/>
        <w:szCs w:val="16"/>
      </w:rPr>
      <w:t>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1639" w:rsidRDefault="00FF1639" w:rsidP="004F4FB7">
      <w:r>
        <w:separator/>
      </w:r>
    </w:p>
  </w:footnote>
  <w:footnote w:type="continuationSeparator" w:id="0">
    <w:p w:rsidR="00FF1639" w:rsidRDefault="00FF1639" w:rsidP="004F4F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40F" w:rsidRPr="00DD0C71" w:rsidRDefault="00DD0C71" w:rsidP="000837F3">
    <w:pPr>
      <w:pStyle w:val="Encabezado"/>
      <w:rPr>
        <w:rFonts w:ascii="Arial Narrow" w:hAnsi="Arial Narrow" w:cs="Arial"/>
        <w:szCs w:val="22"/>
      </w:rPr>
    </w:pPr>
    <w:r w:rsidRPr="00DD0C71">
      <w:rPr>
        <w:rFonts w:ascii="Arial Narrow" w:hAnsi="Arial Narrow" w:cs="Arial"/>
        <w:noProof/>
        <w:szCs w:val="22"/>
        <w:u w:val="single"/>
        <w:lang w:val="es-MX" w:eastAsia="es-MX"/>
      </w:rPr>
      <w:drawing>
        <wp:anchor distT="0" distB="0" distL="114300" distR="114300" simplePos="0" relativeHeight="251709440" behindDoc="0" locked="0" layoutInCell="1" allowOverlap="1" wp14:anchorId="17B2CDF8" wp14:editId="4194646E">
          <wp:simplePos x="0" y="0"/>
          <wp:positionH relativeFrom="column">
            <wp:posOffset>4762500</wp:posOffset>
          </wp:positionH>
          <wp:positionV relativeFrom="paragraph">
            <wp:posOffset>-245745</wp:posOffset>
          </wp:positionV>
          <wp:extent cx="1290955" cy="575945"/>
          <wp:effectExtent l="0" t="0" r="4445" b="0"/>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ma planeac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0955" cy="575945"/>
                  </a:xfrm>
                  <a:prstGeom prst="rect">
                    <a:avLst/>
                  </a:prstGeom>
                </pic:spPr>
              </pic:pic>
            </a:graphicData>
          </a:graphic>
          <wp14:sizeRelH relativeFrom="page">
            <wp14:pctWidth>0</wp14:pctWidth>
          </wp14:sizeRelH>
          <wp14:sizeRelV relativeFrom="page">
            <wp14:pctHeight>0</wp14:pctHeight>
          </wp14:sizeRelV>
        </wp:anchor>
      </w:drawing>
    </w:r>
    <w:r w:rsidRPr="00DD0C71">
      <w:rPr>
        <w:rFonts w:ascii="Arial Narrow" w:hAnsi="Arial Narrow" w:cs="Arial"/>
        <w:noProof/>
        <w:szCs w:val="22"/>
        <w:u w:val="single"/>
        <w:lang w:val="es-MX" w:eastAsia="es-MX"/>
      </w:rPr>
      <w:drawing>
        <wp:anchor distT="0" distB="0" distL="114300" distR="114300" simplePos="0" relativeHeight="251710464" behindDoc="0" locked="0" layoutInCell="1" allowOverlap="1" wp14:anchorId="679BD8E7" wp14:editId="60DCF513">
          <wp:simplePos x="0" y="0"/>
          <wp:positionH relativeFrom="column">
            <wp:posOffset>15875</wp:posOffset>
          </wp:positionH>
          <wp:positionV relativeFrom="paragraph">
            <wp:posOffset>-147320</wp:posOffset>
          </wp:positionV>
          <wp:extent cx="1943735" cy="410210"/>
          <wp:effectExtent l="0" t="0" r="0" b="8890"/>
          <wp:wrapSquare wrapText="bothSides"/>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 planeacion (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43735" cy="410210"/>
                  </a:xfrm>
                  <a:prstGeom prst="rect">
                    <a:avLst/>
                  </a:prstGeom>
                </pic:spPr>
              </pic:pic>
            </a:graphicData>
          </a:graphic>
          <wp14:sizeRelH relativeFrom="page">
            <wp14:pctWidth>0</wp14:pctWidth>
          </wp14:sizeRelH>
          <wp14:sizeRelV relativeFrom="page">
            <wp14:pctHeight>0</wp14:pctHeight>
          </wp14:sizeRelV>
        </wp:anchor>
      </w:drawing>
    </w:r>
    <w:r w:rsidR="00EB65F9" w:rsidRPr="00DD0C71">
      <w:rPr>
        <w:rFonts w:ascii="Arial" w:hAnsi="Arial" w:cs="Arial"/>
        <w:noProof/>
        <w:sz w:val="22"/>
        <w:u w:val="single"/>
        <w:lang w:val="es-MX" w:eastAsia="es-MX"/>
      </w:rPr>
      <w:drawing>
        <wp:anchor distT="0" distB="0" distL="114300" distR="114300" simplePos="0" relativeHeight="251671552" behindDoc="1" locked="0" layoutInCell="0" allowOverlap="1" wp14:anchorId="759E8788" wp14:editId="5DC254C8">
          <wp:simplePos x="0" y="0"/>
          <wp:positionH relativeFrom="margin">
            <wp:posOffset>-671830</wp:posOffset>
          </wp:positionH>
          <wp:positionV relativeFrom="margin">
            <wp:posOffset>-874395</wp:posOffset>
          </wp:positionV>
          <wp:extent cx="7172325" cy="9801225"/>
          <wp:effectExtent l="0" t="0" r="9525" b="9525"/>
          <wp:wrapNone/>
          <wp:docPr id="1" name="Imagen 1" descr="Marca de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5202921" descr="Marca de agu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72325" cy="9801225"/>
                  </a:xfrm>
                  <a:prstGeom prst="rect">
                    <a:avLst/>
                  </a:prstGeom>
                  <a:noFill/>
                </pic:spPr>
              </pic:pic>
            </a:graphicData>
          </a:graphic>
          <wp14:sizeRelH relativeFrom="page">
            <wp14:pctWidth>0</wp14:pctWidth>
          </wp14:sizeRelH>
          <wp14:sizeRelV relativeFrom="page">
            <wp14:pctHeight>0</wp14:pctHeight>
          </wp14:sizeRelV>
        </wp:anchor>
      </w:drawing>
    </w:r>
    <w:r w:rsidR="00D22795" w:rsidRPr="00DD0C71">
      <w:rPr>
        <w:rFonts w:ascii="Arial Narrow" w:hAnsi="Arial Narrow" w:cs="Arial"/>
        <w:szCs w:val="22"/>
        <w:u w:val="single"/>
      </w:rPr>
      <w:t xml:space="preserve">                             </w:t>
    </w:r>
    <w:r w:rsidR="00D22795" w:rsidRPr="00DD0C71">
      <w:rPr>
        <w:rFonts w:ascii="Arial Narrow" w:hAnsi="Arial Narrow" w:cs="Arial"/>
        <w:szCs w:val="22"/>
      </w:rPr>
      <w:t xml:space="preserve">                                            </w:t>
    </w:r>
  </w:p>
  <w:p w:rsidR="00AE340F" w:rsidRDefault="00AE340F" w:rsidP="000837F3">
    <w:pPr>
      <w:pStyle w:val="Encabezado"/>
      <w:rPr>
        <w:rFonts w:ascii="Arial Narrow" w:hAnsi="Arial Narrow" w:cs="Arial"/>
        <w:szCs w:val="22"/>
      </w:rPr>
    </w:pPr>
  </w:p>
  <w:p w:rsidR="00AE340F" w:rsidRDefault="00AE340F" w:rsidP="000837F3">
    <w:pPr>
      <w:pStyle w:val="Encabezado"/>
      <w:rPr>
        <w:rFonts w:ascii="Arial Narrow" w:hAnsi="Arial Narrow" w:cs="Arial"/>
        <w:szCs w:val="22"/>
      </w:rPr>
    </w:pPr>
  </w:p>
  <w:p w:rsidR="004F4FB7" w:rsidRPr="007035D6" w:rsidRDefault="00D22795" w:rsidP="00DD0C71">
    <w:pPr>
      <w:pStyle w:val="Encabezado"/>
      <w:jc w:val="right"/>
      <w:rPr>
        <w:rFonts w:ascii="Arial Narrow" w:hAnsi="Arial Narrow"/>
      </w:rPr>
    </w:pPr>
    <w:r>
      <w:rPr>
        <w:rFonts w:ascii="Arial Narrow" w:hAnsi="Arial Narrow" w:cs="Arial"/>
        <w:szCs w:val="22"/>
      </w:rPr>
      <w:tab/>
    </w:r>
    <w:r>
      <w:rPr>
        <w:rFonts w:ascii="Arial" w:hAnsi="Arial" w:cs="Arial"/>
        <w:noProof/>
        <w:sz w:val="22"/>
        <w:lang w:val="es-CO" w:eastAsia="es-CO"/>
      </w:rPr>
      <w:tab/>
    </w:r>
    <w:sdt>
      <w:sdtPr>
        <w:rPr>
          <w:rFonts w:ascii="Arial Narrow" w:hAnsi="Arial Narrow" w:cs="Arial"/>
          <w:noProof/>
          <w:lang w:val="es-CO" w:eastAsia="es-CO"/>
        </w:rPr>
        <w:alias w:val="Categoría"/>
        <w:tag w:val=""/>
        <w:id w:val="-1693914360"/>
        <w:placeholder>
          <w:docPart w:val="4C8A4275F0794051A6AB3BEBB7E2246F"/>
        </w:placeholder>
        <w:dataBinding w:prefixMappings="xmlns:ns0='http://purl.org/dc/elements/1.1/' xmlns:ns1='http://schemas.openxmlformats.org/package/2006/metadata/core-properties' " w:xpath="/ns1:coreProperties[1]/ns1:category[1]" w:storeItemID="{6C3C8BC8-F283-45AE-878A-BAB7291924A1}"/>
        <w:text/>
      </w:sdtPr>
      <w:sdtEndPr/>
      <w:sdtContent>
        <w:r w:rsidR="00EB5433">
          <w:rPr>
            <w:rFonts w:ascii="Arial Narrow" w:hAnsi="Arial Narrow" w:cs="Arial"/>
            <w:noProof/>
            <w:lang w:eastAsia="es-CO"/>
          </w:rPr>
          <w:t>180-1-1-GATC-14816</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5F9" w:rsidRDefault="00DD0C71">
    <w:pPr>
      <w:pStyle w:val="Encabezado"/>
    </w:pPr>
    <w:r w:rsidRPr="00DD0C71">
      <w:rPr>
        <w:rFonts w:ascii="Arial Narrow" w:hAnsi="Arial Narrow"/>
        <w:noProof/>
        <w:lang w:val="es-MX" w:eastAsia="es-MX"/>
      </w:rPr>
      <w:drawing>
        <wp:anchor distT="0" distB="0" distL="114300" distR="114300" simplePos="0" relativeHeight="251704320" behindDoc="0" locked="0" layoutInCell="1" allowOverlap="1" wp14:anchorId="4EE4D5F5" wp14:editId="3BF1039A">
          <wp:simplePos x="0" y="0"/>
          <wp:positionH relativeFrom="column">
            <wp:posOffset>4751705</wp:posOffset>
          </wp:positionH>
          <wp:positionV relativeFrom="paragraph">
            <wp:posOffset>-398145</wp:posOffset>
          </wp:positionV>
          <wp:extent cx="1290955" cy="575945"/>
          <wp:effectExtent l="0" t="0" r="4445" b="0"/>
          <wp:wrapSquare wrapText="bothSides"/>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ma planeac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0955" cy="575945"/>
                  </a:xfrm>
                  <a:prstGeom prst="rect">
                    <a:avLst/>
                  </a:prstGeom>
                </pic:spPr>
              </pic:pic>
            </a:graphicData>
          </a:graphic>
          <wp14:sizeRelH relativeFrom="page">
            <wp14:pctWidth>0</wp14:pctWidth>
          </wp14:sizeRelH>
          <wp14:sizeRelV relativeFrom="page">
            <wp14:pctHeight>0</wp14:pctHeight>
          </wp14:sizeRelV>
        </wp:anchor>
      </w:drawing>
    </w:r>
    <w:r w:rsidRPr="00DD0C71">
      <w:rPr>
        <w:rFonts w:ascii="Arial Narrow" w:hAnsi="Arial Narrow"/>
        <w:noProof/>
        <w:lang w:val="es-MX" w:eastAsia="es-MX"/>
      </w:rPr>
      <w:drawing>
        <wp:anchor distT="0" distB="0" distL="114300" distR="114300" simplePos="0" relativeHeight="251705344" behindDoc="0" locked="0" layoutInCell="1" allowOverlap="1" wp14:anchorId="53A483F9" wp14:editId="6967D1B4">
          <wp:simplePos x="0" y="0"/>
          <wp:positionH relativeFrom="column">
            <wp:posOffset>5080</wp:posOffset>
          </wp:positionH>
          <wp:positionV relativeFrom="paragraph">
            <wp:posOffset>-299720</wp:posOffset>
          </wp:positionV>
          <wp:extent cx="1943735" cy="410210"/>
          <wp:effectExtent l="0" t="0" r="0" b="8890"/>
          <wp:wrapSquare wrapText="bothSides"/>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 planeacion (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43735" cy="410210"/>
                  </a:xfrm>
                  <a:prstGeom prst="rect">
                    <a:avLst/>
                  </a:prstGeom>
                </pic:spPr>
              </pic:pic>
            </a:graphicData>
          </a:graphic>
          <wp14:sizeRelH relativeFrom="page">
            <wp14:pctWidth>0</wp14:pctWidth>
          </wp14:sizeRelH>
          <wp14:sizeRelV relativeFrom="page">
            <wp14:pctHeight>0</wp14:pctHeight>
          </wp14:sizeRelV>
        </wp:anchor>
      </w:drawing>
    </w:r>
    <w:r w:rsidR="006C40A2">
      <w:rPr>
        <w:rFonts w:ascii="Arial" w:hAnsi="Arial" w:cs="Arial"/>
        <w:noProof/>
        <w:sz w:val="22"/>
        <w:lang w:val="es-MX" w:eastAsia="es-MX"/>
      </w:rPr>
      <w:drawing>
        <wp:anchor distT="0" distB="0" distL="114300" distR="114300" simplePos="0" relativeHeight="251681792" behindDoc="1" locked="0" layoutInCell="0" allowOverlap="1" wp14:anchorId="51801014" wp14:editId="38F5ABE1">
          <wp:simplePos x="0" y="0"/>
          <wp:positionH relativeFrom="margin">
            <wp:posOffset>-525145</wp:posOffset>
          </wp:positionH>
          <wp:positionV relativeFrom="margin">
            <wp:posOffset>-721995</wp:posOffset>
          </wp:positionV>
          <wp:extent cx="7172325" cy="9801225"/>
          <wp:effectExtent l="0" t="0" r="9525" b="9525"/>
          <wp:wrapNone/>
          <wp:docPr id="16" name="Imagen 16" descr="Marca de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5202921" descr="Marca de agu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72325" cy="98012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06245C"/>
    <w:multiLevelType w:val="hybridMultilevel"/>
    <w:tmpl w:val="6E08C2F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pt-BR" w:vendorID="64" w:dllVersion="131078" w:nlCheck="1" w:checkStyle="0"/>
  <w:activeWritingStyle w:appName="MSWord" w:lang="es-ES" w:vendorID="64" w:dllVersion="131078" w:nlCheck="1" w:checkStyle="1"/>
  <w:activeWritingStyle w:appName="MSWord" w:lang="es-CO" w:vendorID="64" w:dllVersion="131078" w:nlCheck="1" w:checkStyle="1"/>
  <w:activeWritingStyle w:appName="MSWord" w:lang="es-MX"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1B5"/>
    <w:rsid w:val="000005FD"/>
    <w:rsid w:val="00002E58"/>
    <w:rsid w:val="00036FF3"/>
    <w:rsid w:val="00043CB5"/>
    <w:rsid w:val="0005519C"/>
    <w:rsid w:val="000554FC"/>
    <w:rsid w:val="000749C4"/>
    <w:rsid w:val="000837F3"/>
    <w:rsid w:val="000B7EB9"/>
    <w:rsid w:val="000C49F0"/>
    <w:rsid w:val="000D386D"/>
    <w:rsid w:val="000D6A2F"/>
    <w:rsid w:val="000D7CE7"/>
    <w:rsid w:val="000E78EC"/>
    <w:rsid w:val="000F12EC"/>
    <w:rsid w:val="000F5CD8"/>
    <w:rsid w:val="00101879"/>
    <w:rsid w:val="00117174"/>
    <w:rsid w:val="0011787D"/>
    <w:rsid w:val="00144B62"/>
    <w:rsid w:val="001574C1"/>
    <w:rsid w:val="001700B8"/>
    <w:rsid w:val="00177ADB"/>
    <w:rsid w:val="001932A3"/>
    <w:rsid w:val="001C3C99"/>
    <w:rsid w:val="001D3D50"/>
    <w:rsid w:val="001E0C57"/>
    <w:rsid w:val="001F3E03"/>
    <w:rsid w:val="001F58FF"/>
    <w:rsid w:val="00205A79"/>
    <w:rsid w:val="00234BDB"/>
    <w:rsid w:val="0023658A"/>
    <w:rsid w:val="002464B0"/>
    <w:rsid w:val="00246A60"/>
    <w:rsid w:val="002527A1"/>
    <w:rsid w:val="002A182A"/>
    <w:rsid w:val="002A4CC3"/>
    <w:rsid w:val="002B74E4"/>
    <w:rsid w:val="002D0DD6"/>
    <w:rsid w:val="002E01A9"/>
    <w:rsid w:val="00317F14"/>
    <w:rsid w:val="00321A09"/>
    <w:rsid w:val="00324581"/>
    <w:rsid w:val="00335FDA"/>
    <w:rsid w:val="00340B87"/>
    <w:rsid w:val="003428F9"/>
    <w:rsid w:val="003501A9"/>
    <w:rsid w:val="00367383"/>
    <w:rsid w:val="003E1605"/>
    <w:rsid w:val="00415B55"/>
    <w:rsid w:val="00422D07"/>
    <w:rsid w:val="00426106"/>
    <w:rsid w:val="0044045A"/>
    <w:rsid w:val="004438F1"/>
    <w:rsid w:val="00470B83"/>
    <w:rsid w:val="004F4FB7"/>
    <w:rsid w:val="005142CC"/>
    <w:rsid w:val="00541D12"/>
    <w:rsid w:val="00556EBE"/>
    <w:rsid w:val="005652C6"/>
    <w:rsid w:val="00573C16"/>
    <w:rsid w:val="005B481C"/>
    <w:rsid w:val="006069FB"/>
    <w:rsid w:val="00652E15"/>
    <w:rsid w:val="00697E8E"/>
    <w:rsid w:val="006C40A2"/>
    <w:rsid w:val="006C7B0B"/>
    <w:rsid w:val="007035D6"/>
    <w:rsid w:val="00710666"/>
    <w:rsid w:val="00721DA7"/>
    <w:rsid w:val="0075348C"/>
    <w:rsid w:val="00762778"/>
    <w:rsid w:val="007736D3"/>
    <w:rsid w:val="00792155"/>
    <w:rsid w:val="00797709"/>
    <w:rsid w:val="007977E6"/>
    <w:rsid w:val="007A7A5E"/>
    <w:rsid w:val="007B41E7"/>
    <w:rsid w:val="007D10B8"/>
    <w:rsid w:val="007E7D85"/>
    <w:rsid w:val="007F3D7B"/>
    <w:rsid w:val="00804B9C"/>
    <w:rsid w:val="008057EB"/>
    <w:rsid w:val="00812246"/>
    <w:rsid w:val="008679E9"/>
    <w:rsid w:val="00883E0F"/>
    <w:rsid w:val="00885202"/>
    <w:rsid w:val="008B3A31"/>
    <w:rsid w:val="008D0814"/>
    <w:rsid w:val="008E002C"/>
    <w:rsid w:val="00900FF9"/>
    <w:rsid w:val="0090175E"/>
    <w:rsid w:val="00902B4C"/>
    <w:rsid w:val="00914044"/>
    <w:rsid w:val="009209D5"/>
    <w:rsid w:val="00923EB0"/>
    <w:rsid w:val="00944416"/>
    <w:rsid w:val="00960450"/>
    <w:rsid w:val="00960C47"/>
    <w:rsid w:val="009651E1"/>
    <w:rsid w:val="00982D75"/>
    <w:rsid w:val="00991BC7"/>
    <w:rsid w:val="00994B20"/>
    <w:rsid w:val="009A45E4"/>
    <w:rsid w:val="009A71EB"/>
    <w:rsid w:val="009D5DCD"/>
    <w:rsid w:val="009F09EE"/>
    <w:rsid w:val="00A44C04"/>
    <w:rsid w:val="00A65D2E"/>
    <w:rsid w:val="00A86DBE"/>
    <w:rsid w:val="00AC316A"/>
    <w:rsid w:val="00AE340F"/>
    <w:rsid w:val="00AF6676"/>
    <w:rsid w:val="00B001B5"/>
    <w:rsid w:val="00B22D5B"/>
    <w:rsid w:val="00B342ED"/>
    <w:rsid w:val="00B636F0"/>
    <w:rsid w:val="00B640ED"/>
    <w:rsid w:val="00B66F10"/>
    <w:rsid w:val="00B83166"/>
    <w:rsid w:val="00BB5C4E"/>
    <w:rsid w:val="00BF5B58"/>
    <w:rsid w:val="00BF6BD7"/>
    <w:rsid w:val="00C02E8D"/>
    <w:rsid w:val="00C1527B"/>
    <w:rsid w:val="00C160B9"/>
    <w:rsid w:val="00C33D1F"/>
    <w:rsid w:val="00C57496"/>
    <w:rsid w:val="00C870B0"/>
    <w:rsid w:val="00C9784E"/>
    <w:rsid w:val="00CA13C8"/>
    <w:rsid w:val="00CE242B"/>
    <w:rsid w:val="00CE77A8"/>
    <w:rsid w:val="00CF5670"/>
    <w:rsid w:val="00D005EE"/>
    <w:rsid w:val="00D22795"/>
    <w:rsid w:val="00D54D8B"/>
    <w:rsid w:val="00D822F9"/>
    <w:rsid w:val="00D84BD0"/>
    <w:rsid w:val="00DA3459"/>
    <w:rsid w:val="00DD0C71"/>
    <w:rsid w:val="00DD2A3A"/>
    <w:rsid w:val="00E2244F"/>
    <w:rsid w:val="00E7352D"/>
    <w:rsid w:val="00E80B3A"/>
    <w:rsid w:val="00EB5433"/>
    <w:rsid w:val="00EB65F9"/>
    <w:rsid w:val="00ED230C"/>
    <w:rsid w:val="00EE566B"/>
    <w:rsid w:val="00EF319B"/>
    <w:rsid w:val="00F224F0"/>
    <w:rsid w:val="00F42850"/>
    <w:rsid w:val="00F7225F"/>
    <w:rsid w:val="00FA3A19"/>
    <w:rsid w:val="00FB179A"/>
    <w:rsid w:val="00FF163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C9580F45-241E-4C18-BE8E-371D57834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FB7"/>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B22D5B"/>
    <w:pPr>
      <w:keepNext/>
      <w:spacing w:before="240" w:after="60"/>
      <w:outlineLvl w:val="0"/>
    </w:pPr>
    <w:rPr>
      <w:rFonts w:ascii="Arial" w:hAnsi="Arial"/>
      <w:b/>
      <w:kern w:val="28"/>
      <w:sz w:val="28"/>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F4FB7"/>
    <w:pPr>
      <w:tabs>
        <w:tab w:val="center" w:pos="4419"/>
        <w:tab w:val="right" w:pos="8838"/>
      </w:tabs>
    </w:pPr>
  </w:style>
  <w:style w:type="character" w:customStyle="1" w:styleId="EncabezadoCar">
    <w:name w:val="Encabezado Car"/>
    <w:basedOn w:val="Fuentedeprrafopredeter"/>
    <w:link w:val="Encabezado"/>
    <w:uiPriority w:val="99"/>
    <w:rsid w:val="004F4FB7"/>
  </w:style>
  <w:style w:type="paragraph" w:styleId="Piedepgina">
    <w:name w:val="footer"/>
    <w:basedOn w:val="Normal"/>
    <w:link w:val="PiedepginaCar"/>
    <w:uiPriority w:val="99"/>
    <w:unhideWhenUsed/>
    <w:rsid w:val="004F4FB7"/>
    <w:pPr>
      <w:tabs>
        <w:tab w:val="center" w:pos="4419"/>
        <w:tab w:val="right" w:pos="8838"/>
      </w:tabs>
    </w:pPr>
  </w:style>
  <w:style w:type="character" w:customStyle="1" w:styleId="PiedepginaCar">
    <w:name w:val="Pie de página Car"/>
    <w:basedOn w:val="Fuentedeprrafopredeter"/>
    <w:link w:val="Piedepgina"/>
    <w:uiPriority w:val="99"/>
    <w:rsid w:val="004F4FB7"/>
  </w:style>
  <w:style w:type="paragraph" w:styleId="Textodeglobo">
    <w:name w:val="Balloon Text"/>
    <w:basedOn w:val="Normal"/>
    <w:link w:val="TextodegloboCar"/>
    <w:uiPriority w:val="99"/>
    <w:semiHidden/>
    <w:unhideWhenUsed/>
    <w:rsid w:val="004F4FB7"/>
    <w:rPr>
      <w:rFonts w:ascii="Tahoma" w:hAnsi="Tahoma" w:cs="Tahoma"/>
      <w:sz w:val="16"/>
      <w:szCs w:val="16"/>
    </w:rPr>
  </w:style>
  <w:style w:type="character" w:customStyle="1" w:styleId="TextodegloboCar">
    <w:name w:val="Texto de globo Car"/>
    <w:basedOn w:val="Fuentedeprrafopredeter"/>
    <w:link w:val="Textodeglobo"/>
    <w:uiPriority w:val="99"/>
    <w:semiHidden/>
    <w:rsid w:val="004F4FB7"/>
    <w:rPr>
      <w:rFonts w:ascii="Tahoma" w:hAnsi="Tahoma" w:cs="Tahoma"/>
      <w:sz w:val="16"/>
      <w:szCs w:val="16"/>
    </w:rPr>
  </w:style>
  <w:style w:type="character" w:styleId="Hipervnculo">
    <w:name w:val="Hyperlink"/>
    <w:basedOn w:val="Fuentedeprrafopredeter"/>
    <w:uiPriority w:val="99"/>
    <w:unhideWhenUsed/>
    <w:rsid w:val="004F4FB7"/>
    <w:rPr>
      <w:color w:val="0000FF" w:themeColor="hyperlink"/>
      <w:u w:val="single"/>
    </w:rPr>
  </w:style>
  <w:style w:type="character" w:customStyle="1" w:styleId="Ttulo1Car">
    <w:name w:val="Título 1 Car"/>
    <w:basedOn w:val="Fuentedeprrafopredeter"/>
    <w:link w:val="Ttulo1"/>
    <w:rsid w:val="00B22D5B"/>
    <w:rPr>
      <w:rFonts w:ascii="Arial" w:eastAsia="Times New Roman" w:hAnsi="Arial" w:cs="Times New Roman"/>
      <w:b/>
      <w:kern w:val="28"/>
      <w:sz w:val="28"/>
      <w:szCs w:val="20"/>
      <w:lang w:val="es-ES_tradnl" w:eastAsia="es-ES"/>
    </w:rPr>
  </w:style>
  <w:style w:type="character" w:styleId="Textodelmarcadordeposicin">
    <w:name w:val="Placeholder Text"/>
    <w:basedOn w:val="Fuentedeprrafopredeter"/>
    <w:uiPriority w:val="99"/>
    <w:semiHidden/>
    <w:rsid w:val="00D22795"/>
    <w:rPr>
      <w:color w:val="808080"/>
    </w:rPr>
  </w:style>
  <w:style w:type="table" w:styleId="Tablaconcuadrcula">
    <w:name w:val="Table Grid"/>
    <w:basedOn w:val="Tablanormal"/>
    <w:uiPriority w:val="59"/>
    <w:rsid w:val="007B41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340202">
      <w:bodyDiv w:val="1"/>
      <w:marLeft w:val="0"/>
      <w:marRight w:val="0"/>
      <w:marTop w:val="0"/>
      <w:marBottom w:val="0"/>
      <w:divBdr>
        <w:top w:val="none" w:sz="0" w:space="0" w:color="auto"/>
        <w:left w:val="none" w:sz="0" w:space="0" w:color="auto"/>
        <w:bottom w:val="none" w:sz="0" w:space="0" w:color="auto"/>
        <w:right w:val="none" w:sz="0" w:space="0" w:color="auto"/>
      </w:divBdr>
    </w:div>
    <w:div w:id="492455419">
      <w:bodyDiv w:val="1"/>
      <w:marLeft w:val="0"/>
      <w:marRight w:val="0"/>
      <w:marTop w:val="0"/>
      <w:marBottom w:val="0"/>
      <w:divBdr>
        <w:top w:val="none" w:sz="0" w:space="0" w:color="auto"/>
        <w:left w:val="none" w:sz="0" w:space="0" w:color="auto"/>
        <w:bottom w:val="none" w:sz="0" w:space="0" w:color="auto"/>
        <w:right w:val="none" w:sz="0" w:space="0" w:color="auto"/>
      </w:divBdr>
    </w:div>
    <w:div w:id="742988227">
      <w:bodyDiv w:val="1"/>
      <w:marLeft w:val="0"/>
      <w:marRight w:val="0"/>
      <w:marTop w:val="0"/>
      <w:marBottom w:val="0"/>
      <w:divBdr>
        <w:top w:val="none" w:sz="0" w:space="0" w:color="auto"/>
        <w:left w:val="none" w:sz="0" w:space="0" w:color="auto"/>
        <w:bottom w:val="none" w:sz="0" w:space="0" w:color="auto"/>
        <w:right w:val="none" w:sz="0" w:space="0" w:color="auto"/>
      </w:divBdr>
    </w:div>
    <w:div w:id="1008484940">
      <w:bodyDiv w:val="1"/>
      <w:marLeft w:val="0"/>
      <w:marRight w:val="0"/>
      <w:marTop w:val="0"/>
      <w:marBottom w:val="0"/>
      <w:divBdr>
        <w:top w:val="none" w:sz="0" w:space="0" w:color="auto"/>
        <w:left w:val="none" w:sz="0" w:space="0" w:color="auto"/>
        <w:bottom w:val="none" w:sz="0" w:space="0" w:color="auto"/>
        <w:right w:val="none" w:sz="0" w:space="0" w:color="auto"/>
      </w:divBdr>
      <w:divsChild>
        <w:div w:id="1124151921">
          <w:marLeft w:val="0"/>
          <w:marRight w:val="0"/>
          <w:marTop w:val="0"/>
          <w:marBottom w:val="0"/>
          <w:divBdr>
            <w:top w:val="none" w:sz="0" w:space="0" w:color="auto"/>
            <w:left w:val="none" w:sz="0" w:space="0" w:color="auto"/>
            <w:bottom w:val="none" w:sz="0" w:space="0" w:color="auto"/>
            <w:right w:val="none" w:sz="0" w:space="0" w:color="auto"/>
          </w:divBdr>
        </w:div>
      </w:divsChild>
    </w:div>
    <w:div w:id="1177891533">
      <w:bodyDiv w:val="1"/>
      <w:marLeft w:val="0"/>
      <w:marRight w:val="0"/>
      <w:marTop w:val="0"/>
      <w:marBottom w:val="0"/>
      <w:divBdr>
        <w:top w:val="none" w:sz="0" w:space="0" w:color="auto"/>
        <w:left w:val="none" w:sz="0" w:space="0" w:color="auto"/>
        <w:bottom w:val="none" w:sz="0" w:space="0" w:color="auto"/>
        <w:right w:val="none" w:sz="0" w:space="0" w:color="auto"/>
      </w:divBdr>
      <w:divsChild>
        <w:div w:id="302468133">
          <w:marLeft w:val="0"/>
          <w:marRight w:val="0"/>
          <w:marTop w:val="0"/>
          <w:marBottom w:val="150"/>
          <w:divBdr>
            <w:top w:val="none" w:sz="0" w:space="0" w:color="auto"/>
            <w:left w:val="none" w:sz="0" w:space="0" w:color="auto"/>
            <w:bottom w:val="none" w:sz="0" w:space="0" w:color="auto"/>
            <w:right w:val="none" w:sz="0" w:space="0" w:color="auto"/>
          </w:divBdr>
        </w:div>
        <w:div w:id="799759985">
          <w:marLeft w:val="0"/>
          <w:marRight w:val="0"/>
          <w:marTop w:val="0"/>
          <w:marBottom w:val="0"/>
          <w:divBdr>
            <w:top w:val="none" w:sz="0" w:space="0" w:color="auto"/>
            <w:left w:val="none" w:sz="0" w:space="0" w:color="auto"/>
            <w:bottom w:val="none" w:sz="0" w:space="0" w:color="auto"/>
            <w:right w:val="none" w:sz="0" w:space="0" w:color="auto"/>
          </w:divBdr>
          <w:divsChild>
            <w:div w:id="2031904823">
              <w:marLeft w:val="0"/>
              <w:marRight w:val="0"/>
              <w:marTop w:val="0"/>
              <w:marBottom w:val="0"/>
              <w:divBdr>
                <w:top w:val="none" w:sz="0" w:space="0" w:color="auto"/>
                <w:left w:val="none" w:sz="0" w:space="0" w:color="auto"/>
                <w:bottom w:val="none" w:sz="0" w:space="0" w:color="auto"/>
                <w:right w:val="none" w:sz="0" w:space="0" w:color="auto"/>
              </w:divBdr>
              <w:divsChild>
                <w:div w:id="1632588038">
                  <w:marLeft w:val="0"/>
                  <w:marRight w:val="0"/>
                  <w:marTop w:val="0"/>
                  <w:marBottom w:val="0"/>
                  <w:divBdr>
                    <w:top w:val="none" w:sz="0" w:space="0" w:color="auto"/>
                    <w:left w:val="none" w:sz="0" w:space="0" w:color="auto"/>
                    <w:bottom w:val="none" w:sz="0" w:space="0" w:color="auto"/>
                    <w:right w:val="none" w:sz="0" w:space="0" w:color="auto"/>
                  </w:divBdr>
                  <w:divsChild>
                    <w:div w:id="1404447112">
                      <w:marLeft w:val="0"/>
                      <w:marRight w:val="0"/>
                      <w:marTop w:val="0"/>
                      <w:marBottom w:val="0"/>
                      <w:divBdr>
                        <w:top w:val="none" w:sz="0" w:space="0" w:color="auto"/>
                        <w:left w:val="none" w:sz="0" w:space="0" w:color="auto"/>
                        <w:bottom w:val="none" w:sz="0" w:space="0" w:color="auto"/>
                        <w:right w:val="none" w:sz="0" w:space="0" w:color="auto"/>
                      </w:divBdr>
                      <w:divsChild>
                        <w:div w:id="1334381798">
                          <w:marLeft w:val="0"/>
                          <w:marRight w:val="0"/>
                          <w:marTop w:val="0"/>
                          <w:marBottom w:val="150"/>
                          <w:divBdr>
                            <w:top w:val="none" w:sz="0" w:space="0" w:color="auto"/>
                            <w:left w:val="none" w:sz="0" w:space="0" w:color="auto"/>
                            <w:bottom w:val="none" w:sz="0" w:space="0" w:color="auto"/>
                            <w:right w:val="none" w:sz="0" w:space="0" w:color="auto"/>
                          </w:divBdr>
                        </w:div>
                        <w:div w:id="1637759913">
                          <w:marLeft w:val="0"/>
                          <w:marRight w:val="0"/>
                          <w:marTop w:val="0"/>
                          <w:marBottom w:val="150"/>
                          <w:divBdr>
                            <w:top w:val="none" w:sz="0" w:space="0" w:color="auto"/>
                            <w:left w:val="none" w:sz="0" w:space="0" w:color="auto"/>
                            <w:bottom w:val="none" w:sz="0" w:space="0" w:color="auto"/>
                            <w:right w:val="none" w:sz="0" w:space="0" w:color="auto"/>
                          </w:divBdr>
                        </w:div>
                        <w:div w:id="1235235529">
                          <w:marLeft w:val="0"/>
                          <w:marRight w:val="0"/>
                          <w:marTop w:val="0"/>
                          <w:marBottom w:val="150"/>
                          <w:divBdr>
                            <w:top w:val="none" w:sz="0" w:space="0" w:color="auto"/>
                            <w:left w:val="none" w:sz="0" w:space="0" w:color="auto"/>
                            <w:bottom w:val="none" w:sz="0" w:space="0" w:color="auto"/>
                            <w:right w:val="none" w:sz="0" w:space="0" w:color="auto"/>
                          </w:divBdr>
                        </w:div>
                        <w:div w:id="1891768292">
                          <w:marLeft w:val="0"/>
                          <w:marRight w:val="0"/>
                          <w:marTop w:val="0"/>
                          <w:marBottom w:val="150"/>
                          <w:divBdr>
                            <w:top w:val="none" w:sz="0" w:space="0" w:color="auto"/>
                            <w:left w:val="none" w:sz="0" w:space="0" w:color="auto"/>
                            <w:bottom w:val="none" w:sz="0" w:space="0" w:color="auto"/>
                            <w:right w:val="none" w:sz="0" w:space="0" w:color="auto"/>
                          </w:divBdr>
                        </w:div>
                        <w:div w:id="441729717">
                          <w:marLeft w:val="0"/>
                          <w:marRight w:val="0"/>
                          <w:marTop w:val="0"/>
                          <w:marBottom w:val="150"/>
                          <w:divBdr>
                            <w:top w:val="none" w:sz="0" w:space="0" w:color="auto"/>
                            <w:left w:val="none" w:sz="0" w:space="0" w:color="auto"/>
                            <w:bottom w:val="none" w:sz="0" w:space="0" w:color="auto"/>
                            <w:right w:val="none" w:sz="0" w:space="0" w:color="auto"/>
                          </w:divBdr>
                        </w:div>
                        <w:div w:id="1018461472">
                          <w:marLeft w:val="0"/>
                          <w:marRight w:val="0"/>
                          <w:marTop w:val="0"/>
                          <w:marBottom w:val="150"/>
                          <w:divBdr>
                            <w:top w:val="none" w:sz="0" w:space="0" w:color="auto"/>
                            <w:left w:val="none" w:sz="0" w:space="0" w:color="auto"/>
                            <w:bottom w:val="none" w:sz="0" w:space="0" w:color="auto"/>
                            <w:right w:val="none" w:sz="0" w:space="0" w:color="auto"/>
                          </w:divBdr>
                        </w:div>
                        <w:div w:id="1729110928">
                          <w:marLeft w:val="0"/>
                          <w:marRight w:val="0"/>
                          <w:marTop w:val="0"/>
                          <w:marBottom w:val="150"/>
                          <w:divBdr>
                            <w:top w:val="none" w:sz="0" w:space="0" w:color="auto"/>
                            <w:left w:val="none" w:sz="0" w:space="0" w:color="auto"/>
                            <w:bottom w:val="none" w:sz="0" w:space="0" w:color="auto"/>
                            <w:right w:val="none" w:sz="0" w:space="0" w:color="auto"/>
                          </w:divBdr>
                        </w:div>
                        <w:div w:id="1442721322">
                          <w:marLeft w:val="0"/>
                          <w:marRight w:val="0"/>
                          <w:marTop w:val="0"/>
                          <w:marBottom w:val="150"/>
                          <w:divBdr>
                            <w:top w:val="none" w:sz="0" w:space="0" w:color="auto"/>
                            <w:left w:val="none" w:sz="0" w:space="0" w:color="auto"/>
                            <w:bottom w:val="none" w:sz="0" w:space="0" w:color="auto"/>
                            <w:right w:val="none" w:sz="0" w:space="0" w:color="auto"/>
                          </w:divBdr>
                        </w:div>
                        <w:div w:id="385956674">
                          <w:marLeft w:val="0"/>
                          <w:marRight w:val="0"/>
                          <w:marTop w:val="0"/>
                          <w:marBottom w:val="150"/>
                          <w:divBdr>
                            <w:top w:val="none" w:sz="0" w:space="0" w:color="auto"/>
                            <w:left w:val="none" w:sz="0" w:space="0" w:color="auto"/>
                            <w:bottom w:val="none" w:sz="0" w:space="0" w:color="auto"/>
                            <w:right w:val="none" w:sz="0" w:space="0" w:color="auto"/>
                          </w:divBdr>
                        </w:div>
                        <w:div w:id="1847088618">
                          <w:marLeft w:val="0"/>
                          <w:marRight w:val="0"/>
                          <w:marTop w:val="0"/>
                          <w:marBottom w:val="150"/>
                          <w:divBdr>
                            <w:top w:val="none" w:sz="0" w:space="0" w:color="auto"/>
                            <w:left w:val="none" w:sz="0" w:space="0" w:color="auto"/>
                            <w:bottom w:val="none" w:sz="0" w:space="0" w:color="auto"/>
                            <w:right w:val="none" w:sz="0" w:space="0" w:color="auto"/>
                          </w:divBdr>
                        </w:div>
                        <w:div w:id="161052095">
                          <w:marLeft w:val="0"/>
                          <w:marRight w:val="0"/>
                          <w:marTop w:val="0"/>
                          <w:marBottom w:val="150"/>
                          <w:divBdr>
                            <w:top w:val="none" w:sz="0" w:space="0" w:color="auto"/>
                            <w:left w:val="none" w:sz="0" w:space="0" w:color="auto"/>
                            <w:bottom w:val="none" w:sz="0" w:space="0" w:color="auto"/>
                            <w:right w:val="none" w:sz="0" w:space="0" w:color="auto"/>
                          </w:divBdr>
                        </w:div>
                        <w:div w:id="1183781747">
                          <w:marLeft w:val="0"/>
                          <w:marRight w:val="0"/>
                          <w:marTop w:val="0"/>
                          <w:marBottom w:val="150"/>
                          <w:divBdr>
                            <w:top w:val="none" w:sz="0" w:space="0" w:color="auto"/>
                            <w:left w:val="none" w:sz="0" w:space="0" w:color="auto"/>
                            <w:bottom w:val="none" w:sz="0" w:space="0" w:color="auto"/>
                            <w:right w:val="none" w:sz="0" w:space="0" w:color="auto"/>
                          </w:divBdr>
                        </w:div>
                        <w:div w:id="6669794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43418291">
      <w:bodyDiv w:val="1"/>
      <w:marLeft w:val="0"/>
      <w:marRight w:val="0"/>
      <w:marTop w:val="0"/>
      <w:marBottom w:val="0"/>
      <w:divBdr>
        <w:top w:val="none" w:sz="0" w:space="0" w:color="auto"/>
        <w:left w:val="none" w:sz="0" w:space="0" w:color="auto"/>
        <w:bottom w:val="none" w:sz="0" w:space="0" w:color="auto"/>
        <w:right w:val="none" w:sz="0" w:space="0" w:color="auto"/>
      </w:divBdr>
      <w:divsChild>
        <w:div w:id="1527713587">
          <w:marLeft w:val="0"/>
          <w:marRight w:val="0"/>
          <w:marTop w:val="0"/>
          <w:marBottom w:val="150"/>
          <w:divBdr>
            <w:top w:val="none" w:sz="0" w:space="0" w:color="auto"/>
            <w:left w:val="none" w:sz="0" w:space="0" w:color="auto"/>
            <w:bottom w:val="none" w:sz="0" w:space="0" w:color="auto"/>
            <w:right w:val="none" w:sz="0" w:space="0" w:color="auto"/>
          </w:divBdr>
        </w:div>
        <w:div w:id="2034456340">
          <w:marLeft w:val="0"/>
          <w:marRight w:val="0"/>
          <w:marTop w:val="0"/>
          <w:marBottom w:val="0"/>
          <w:divBdr>
            <w:top w:val="none" w:sz="0" w:space="0" w:color="auto"/>
            <w:left w:val="none" w:sz="0" w:space="0" w:color="auto"/>
            <w:bottom w:val="none" w:sz="0" w:space="0" w:color="auto"/>
            <w:right w:val="none" w:sz="0" w:space="0" w:color="auto"/>
          </w:divBdr>
          <w:divsChild>
            <w:div w:id="295186655">
              <w:marLeft w:val="0"/>
              <w:marRight w:val="0"/>
              <w:marTop w:val="0"/>
              <w:marBottom w:val="0"/>
              <w:divBdr>
                <w:top w:val="none" w:sz="0" w:space="0" w:color="auto"/>
                <w:left w:val="none" w:sz="0" w:space="0" w:color="auto"/>
                <w:bottom w:val="none" w:sz="0" w:space="0" w:color="auto"/>
                <w:right w:val="none" w:sz="0" w:space="0" w:color="auto"/>
              </w:divBdr>
              <w:divsChild>
                <w:div w:id="1921672776">
                  <w:marLeft w:val="0"/>
                  <w:marRight w:val="0"/>
                  <w:marTop w:val="0"/>
                  <w:marBottom w:val="0"/>
                  <w:divBdr>
                    <w:top w:val="none" w:sz="0" w:space="0" w:color="auto"/>
                    <w:left w:val="none" w:sz="0" w:space="0" w:color="auto"/>
                    <w:bottom w:val="none" w:sz="0" w:space="0" w:color="auto"/>
                    <w:right w:val="none" w:sz="0" w:space="0" w:color="auto"/>
                  </w:divBdr>
                  <w:divsChild>
                    <w:div w:id="1430008104">
                      <w:marLeft w:val="0"/>
                      <w:marRight w:val="0"/>
                      <w:marTop w:val="0"/>
                      <w:marBottom w:val="0"/>
                      <w:divBdr>
                        <w:top w:val="none" w:sz="0" w:space="0" w:color="auto"/>
                        <w:left w:val="none" w:sz="0" w:space="0" w:color="auto"/>
                        <w:bottom w:val="none" w:sz="0" w:space="0" w:color="auto"/>
                        <w:right w:val="none" w:sz="0" w:space="0" w:color="auto"/>
                      </w:divBdr>
                      <w:divsChild>
                        <w:div w:id="678577763">
                          <w:marLeft w:val="0"/>
                          <w:marRight w:val="0"/>
                          <w:marTop w:val="0"/>
                          <w:marBottom w:val="150"/>
                          <w:divBdr>
                            <w:top w:val="none" w:sz="0" w:space="0" w:color="auto"/>
                            <w:left w:val="none" w:sz="0" w:space="0" w:color="auto"/>
                            <w:bottom w:val="none" w:sz="0" w:space="0" w:color="auto"/>
                            <w:right w:val="none" w:sz="0" w:space="0" w:color="auto"/>
                          </w:divBdr>
                        </w:div>
                        <w:div w:id="1734545984">
                          <w:marLeft w:val="0"/>
                          <w:marRight w:val="0"/>
                          <w:marTop w:val="0"/>
                          <w:marBottom w:val="150"/>
                          <w:divBdr>
                            <w:top w:val="none" w:sz="0" w:space="0" w:color="auto"/>
                            <w:left w:val="none" w:sz="0" w:space="0" w:color="auto"/>
                            <w:bottom w:val="none" w:sz="0" w:space="0" w:color="auto"/>
                            <w:right w:val="none" w:sz="0" w:space="0" w:color="auto"/>
                          </w:divBdr>
                        </w:div>
                        <w:div w:id="1085570436">
                          <w:marLeft w:val="0"/>
                          <w:marRight w:val="0"/>
                          <w:marTop w:val="0"/>
                          <w:marBottom w:val="150"/>
                          <w:divBdr>
                            <w:top w:val="none" w:sz="0" w:space="0" w:color="auto"/>
                            <w:left w:val="none" w:sz="0" w:space="0" w:color="auto"/>
                            <w:bottom w:val="none" w:sz="0" w:space="0" w:color="auto"/>
                            <w:right w:val="none" w:sz="0" w:space="0" w:color="auto"/>
                          </w:divBdr>
                        </w:div>
                        <w:div w:id="1318992986">
                          <w:marLeft w:val="0"/>
                          <w:marRight w:val="0"/>
                          <w:marTop w:val="0"/>
                          <w:marBottom w:val="150"/>
                          <w:divBdr>
                            <w:top w:val="none" w:sz="0" w:space="0" w:color="auto"/>
                            <w:left w:val="none" w:sz="0" w:space="0" w:color="auto"/>
                            <w:bottom w:val="none" w:sz="0" w:space="0" w:color="auto"/>
                            <w:right w:val="none" w:sz="0" w:space="0" w:color="auto"/>
                          </w:divBdr>
                        </w:div>
                        <w:div w:id="1562057892">
                          <w:marLeft w:val="0"/>
                          <w:marRight w:val="0"/>
                          <w:marTop w:val="0"/>
                          <w:marBottom w:val="150"/>
                          <w:divBdr>
                            <w:top w:val="none" w:sz="0" w:space="0" w:color="auto"/>
                            <w:left w:val="none" w:sz="0" w:space="0" w:color="auto"/>
                            <w:bottom w:val="none" w:sz="0" w:space="0" w:color="auto"/>
                            <w:right w:val="none" w:sz="0" w:space="0" w:color="auto"/>
                          </w:divBdr>
                        </w:div>
                        <w:div w:id="1626767220">
                          <w:marLeft w:val="0"/>
                          <w:marRight w:val="0"/>
                          <w:marTop w:val="0"/>
                          <w:marBottom w:val="150"/>
                          <w:divBdr>
                            <w:top w:val="none" w:sz="0" w:space="0" w:color="auto"/>
                            <w:left w:val="none" w:sz="0" w:space="0" w:color="auto"/>
                            <w:bottom w:val="none" w:sz="0" w:space="0" w:color="auto"/>
                            <w:right w:val="none" w:sz="0" w:space="0" w:color="auto"/>
                          </w:divBdr>
                        </w:div>
                        <w:div w:id="632250927">
                          <w:marLeft w:val="0"/>
                          <w:marRight w:val="0"/>
                          <w:marTop w:val="0"/>
                          <w:marBottom w:val="150"/>
                          <w:divBdr>
                            <w:top w:val="none" w:sz="0" w:space="0" w:color="auto"/>
                            <w:left w:val="none" w:sz="0" w:space="0" w:color="auto"/>
                            <w:bottom w:val="none" w:sz="0" w:space="0" w:color="auto"/>
                            <w:right w:val="none" w:sz="0" w:space="0" w:color="auto"/>
                          </w:divBdr>
                        </w:div>
                        <w:div w:id="1367678909">
                          <w:marLeft w:val="0"/>
                          <w:marRight w:val="0"/>
                          <w:marTop w:val="0"/>
                          <w:marBottom w:val="150"/>
                          <w:divBdr>
                            <w:top w:val="none" w:sz="0" w:space="0" w:color="auto"/>
                            <w:left w:val="none" w:sz="0" w:space="0" w:color="auto"/>
                            <w:bottom w:val="none" w:sz="0" w:space="0" w:color="auto"/>
                            <w:right w:val="none" w:sz="0" w:space="0" w:color="auto"/>
                          </w:divBdr>
                        </w:div>
                        <w:div w:id="507915159">
                          <w:marLeft w:val="0"/>
                          <w:marRight w:val="0"/>
                          <w:marTop w:val="0"/>
                          <w:marBottom w:val="150"/>
                          <w:divBdr>
                            <w:top w:val="none" w:sz="0" w:space="0" w:color="auto"/>
                            <w:left w:val="none" w:sz="0" w:space="0" w:color="auto"/>
                            <w:bottom w:val="none" w:sz="0" w:space="0" w:color="auto"/>
                            <w:right w:val="none" w:sz="0" w:space="0" w:color="auto"/>
                          </w:divBdr>
                        </w:div>
                        <w:div w:id="1303923171">
                          <w:marLeft w:val="0"/>
                          <w:marRight w:val="0"/>
                          <w:marTop w:val="0"/>
                          <w:marBottom w:val="150"/>
                          <w:divBdr>
                            <w:top w:val="none" w:sz="0" w:space="0" w:color="auto"/>
                            <w:left w:val="none" w:sz="0" w:space="0" w:color="auto"/>
                            <w:bottom w:val="none" w:sz="0" w:space="0" w:color="auto"/>
                            <w:right w:val="none" w:sz="0" w:space="0" w:color="auto"/>
                          </w:divBdr>
                        </w:div>
                        <w:div w:id="692195692">
                          <w:marLeft w:val="0"/>
                          <w:marRight w:val="0"/>
                          <w:marTop w:val="0"/>
                          <w:marBottom w:val="150"/>
                          <w:divBdr>
                            <w:top w:val="none" w:sz="0" w:space="0" w:color="auto"/>
                            <w:left w:val="none" w:sz="0" w:space="0" w:color="auto"/>
                            <w:bottom w:val="none" w:sz="0" w:space="0" w:color="auto"/>
                            <w:right w:val="none" w:sz="0" w:space="0" w:color="auto"/>
                          </w:divBdr>
                        </w:div>
                        <w:div w:id="2057316166">
                          <w:marLeft w:val="0"/>
                          <w:marRight w:val="0"/>
                          <w:marTop w:val="0"/>
                          <w:marBottom w:val="150"/>
                          <w:divBdr>
                            <w:top w:val="none" w:sz="0" w:space="0" w:color="auto"/>
                            <w:left w:val="none" w:sz="0" w:space="0" w:color="auto"/>
                            <w:bottom w:val="none" w:sz="0" w:space="0" w:color="auto"/>
                            <w:right w:val="none" w:sz="0" w:space="0" w:color="auto"/>
                          </w:divBdr>
                        </w:div>
                        <w:div w:id="8927395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573462789">
      <w:bodyDiv w:val="1"/>
      <w:marLeft w:val="0"/>
      <w:marRight w:val="0"/>
      <w:marTop w:val="0"/>
      <w:marBottom w:val="0"/>
      <w:divBdr>
        <w:top w:val="none" w:sz="0" w:space="0" w:color="auto"/>
        <w:left w:val="none" w:sz="0" w:space="0" w:color="auto"/>
        <w:bottom w:val="none" w:sz="0" w:space="0" w:color="auto"/>
        <w:right w:val="none" w:sz="0" w:space="0" w:color="auto"/>
      </w:divBdr>
    </w:div>
    <w:div w:id="1702171565">
      <w:bodyDiv w:val="1"/>
      <w:marLeft w:val="0"/>
      <w:marRight w:val="0"/>
      <w:marTop w:val="0"/>
      <w:marBottom w:val="0"/>
      <w:divBdr>
        <w:top w:val="none" w:sz="0" w:space="0" w:color="auto"/>
        <w:left w:val="none" w:sz="0" w:space="0" w:color="auto"/>
        <w:bottom w:val="none" w:sz="0" w:space="0" w:color="auto"/>
        <w:right w:val="none" w:sz="0" w:space="0" w:color="auto"/>
      </w:divBdr>
    </w:div>
    <w:div w:id="1907104142">
      <w:bodyDiv w:val="1"/>
      <w:marLeft w:val="0"/>
      <w:marRight w:val="0"/>
      <w:marTop w:val="0"/>
      <w:marBottom w:val="0"/>
      <w:divBdr>
        <w:top w:val="none" w:sz="0" w:space="0" w:color="auto"/>
        <w:left w:val="none" w:sz="0" w:space="0" w:color="auto"/>
        <w:bottom w:val="none" w:sz="0" w:space="0" w:color="auto"/>
        <w:right w:val="none" w:sz="0" w:space="0" w:color="auto"/>
      </w:divBdr>
    </w:div>
    <w:div w:id="2093819501">
      <w:bodyDiv w:val="1"/>
      <w:marLeft w:val="0"/>
      <w:marRight w:val="0"/>
      <w:marTop w:val="0"/>
      <w:marBottom w:val="0"/>
      <w:divBdr>
        <w:top w:val="none" w:sz="0" w:space="0" w:color="auto"/>
        <w:left w:val="none" w:sz="0" w:space="0" w:color="auto"/>
        <w:bottom w:val="none" w:sz="0" w:space="0" w:color="auto"/>
        <w:right w:val="none" w:sz="0" w:space="0" w:color="auto"/>
      </w:divBdr>
      <w:divsChild>
        <w:div w:id="1504928328">
          <w:marLeft w:val="0"/>
          <w:marRight w:val="0"/>
          <w:marTop w:val="0"/>
          <w:marBottom w:val="150"/>
          <w:divBdr>
            <w:top w:val="none" w:sz="0" w:space="0" w:color="auto"/>
            <w:left w:val="none" w:sz="0" w:space="0" w:color="auto"/>
            <w:bottom w:val="none" w:sz="0" w:space="0" w:color="auto"/>
            <w:right w:val="none" w:sz="0" w:space="0" w:color="auto"/>
          </w:divBdr>
        </w:div>
        <w:div w:id="702948951">
          <w:marLeft w:val="0"/>
          <w:marRight w:val="0"/>
          <w:marTop w:val="0"/>
          <w:marBottom w:val="0"/>
          <w:divBdr>
            <w:top w:val="none" w:sz="0" w:space="0" w:color="auto"/>
            <w:left w:val="none" w:sz="0" w:space="0" w:color="auto"/>
            <w:bottom w:val="none" w:sz="0" w:space="0" w:color="auto"/>
            <w:right w:val="none" w:sz="0" w:space="0" w:color="auto"/>
          </w:divBdr>
          <w:divsChild>
            <w:div w:id="695693671">
              <w:marLeft w:val="0"/>
              <w:marRight w:val="0"/>
              <w:marTop w:val="0"/>
              <w:marBottom w:val="0"/>
              <w:divBdr>
                <w:top w:val="none" w:sz="0" w:space="0" w:color="auto"/>
                <w:left w:val="none" w:sz="0" w:space="0" w:color="auto"/>
                <w:bottom w:val="none" w:sz="0" w:space="0" w:color="auto"/>
                <w:right w:val="none" w:sz="0" w:space="0" w:color="auto"/>
              </w:divBdr>
              <w:divsChild>
                <w:div w:id="1054890985">
                  <w:marLeft w:val="0"/>
                  <w:marRight w:val="0"/>
                  <w:marTop w:val="0"/>
                  <w:marBottom w:val="0"/>
                  <w:divBdr>
                    <w:top w:val="none" w:sz="0" w:space="0" w:color="auto"/>
                    <w:left w:val="none" w:sz="0" w:space="0" w:color="auto"/>
                    <w:bottom w:val="none" w:sz="0" w:space="0" w:color="auto"/>
                    <w:right w:val="none" w:sz="0" w:space="0" w:color="auto"/>
                  </w:divBdr>
                  <w:divsChild>
                    <w:div w:id="43989448">
                      <w:marLeft w:val="0"/>
                      <w:marRight w:val="0"/>
                      <w:marTop w:val="0"/>
                      <w:marBottom w:val="0"/>
                      <w:divBdr>
                        <w:top w:val="none" w:sz="0" w:space="0" w:color="auto"/>
                        <w:left w:val="none" w:sz="0" w:space="0" w:color="auto"/>
                        <w:bottom w:val="none" w:sz="0" w:space="0" w:color="auto"/>
                        <w:right w:val="none" w:sz="0" w:space="0" w:color="auto"/>
                      </w:divBdr>
                      <w:divsChild>
                        <w:div w:id="380980760">
                          <w:marLeft w:val="0"/>
                          <w:marRight w:val="0"/>
                          <w:marTop w:val="0"/>
                          <w:marBottom w:val="150"/>
                          <w:divBdr>
                            <w:top w:val="none" w:sz="0" w:space="0" w:color="auto"/>
                            <w:left w:val="none" w:sz="0" w:space="0" w:color="auto"/>
                            <w:bottom w:val="none" w:sz="0" w:space="0" w:color="auto"/>
                            <w:right w:val="none" w:sz="0" w:space="0" w:color="auto"/>
                          </w:divBdr>
                        </w:div>
                        <w:div w:id="126709528">
                          <w:marLeft w:val="0"/>
                          <w:marRight w:val="0"/>
                          <w:marTop w:val="0"/>
                          <w:marBottom w:val="150"/>
                          <w:divBdr>
                            <w:top w:val="none" w:sz="0" w:space="0" w:color="auto"/>
                            <w:left w:val="none" w:sz="0" w:space="0" w:color="auto"/>
                            <w:bottom w:val="none" w:sz="0" w:space="0" w:color="auto"/>
                            <w:right w:val="none" w:sz="0" w:space="0" w:color="auto"/>
                          </w:divBdr>
                        </w:div>
                        <w:div w:id="635842646">
                          <w:marLeft w:val="0"/>
                          <w:marRight w:val="0"/>
                          <w:marTop w:val="0"/>
                          <w:marBottom w:val="150"/>
                          <w:divBdr>
                            <w:top w:val="none" w:sz="0" w:space="0" w:color="auto"/>
                            <w:left w:val="none" w:sz="0" w:space="0" w:color="auto"/>
                            <w:bottom w:val="none" w:sz="0" w:space="0" w:color="auto"/>
                            <w:right w:val="none" w:sz="0" w:space="0" w:color="auto"/>
                          </w:divBdr>
                        </w:div>
                        <w:div w:id="1540631382">
                          <w:marLeft w:val="0"/>
                          <w:marRight w:val="0"/>
                          <w:marTop w:val="0"/>
                          <w:marBottom w:val="150"/>
                          <w:divBdr>
                            <w:top w:val="none" w:sz="0" w:space="0" w:color="auto"/>
                            <w:left w:val="none" w:sz="0" w:space="0" w:color="auto"/>
                            <w:bottom w:val="none" w:sz="0" w:space="0" w:color="auto"/>
                            <w:right w:val="none" w:sz="0" w:space="0" w:color="auto"/>
                          </w:divBdr>
                        </w:div>
                        <w:div w:id="366685415">
                          <w:marLeft w:val="0"/>
                          <w:marRight w:val="0"/>
                          <w:marTop w:val="0"/>
                          <w:marBottom w:val="150"/>
                          <w:divBdr>
                            <w:top w:val="none" w:sz="0" w:space="0" w:color="auto"/>
                            <w:left w:val="none" w:sz="0" w:space="0" w:color="auto"/>
                            <w:bottom w:val="none" w:sz="0" w:space="0" w:color="auto"/>
                            <w:right w:val="none" w:sz="0" w:space="0" w:color="auto"/>
                          </w:divBdr>
                        </w:div>
                        <w:div w:id="486480432">
                          <w:marLeft w:val="0"/>
                          <w:marRight w:val="0"/>
                          <w:marTop w:val="0"/>
                          <w:marBottom w:val="150"/>
                          <w:divBdr>
                            <w:top w:val="none" w:sz="0" w:space="0" w:color="auto"/>
                            <w:left w:val="none" w:sz="0" w:space="0" w:color="auto"/>
                            <w:bottom w:val="none" w:sz="0" w:space="0" w:color="auto"/>
                            <w:right w:val="none" w:sz="0" w:space="0" w:color="auto"/>
                          </w:divBdr>
                        </w:div>
                        <w:div w:id="655108026">
                          <w:marLeft w:val="0"/>
                          <w:marRight w:val="0"/>
                          <w:marTop w:val="0"/>
                          <w:marBottom w:val="150"/>
                          <w:divBdr>
                            <w:top w:val="none" w:sz="0" w:space="0" w:color="auto"/>
                            <w:left w:val="none" w:sz="0" w:space="0" w:color="auto"/>
                            <w:bottom w:val="none" w:sz="0" w:space="0" w:color="auto"/>
                            <w:right w:val="none" w:sz="0" w:space="0" w:color="auto"/>
                          </w:divBdr>
                        </w:div>
                        <w:div w:id="455297160">
                          <w:marLeft w:val="0"/>
                          <w:marRight w:val="0"/>
                          <w:marTop w:val="0"/>
                          <w:marBottom w:val="150"/>
                          <w:divBdr>
                            <w:top w:val="none" w:sz="0" w:space="0" w:color="auto"/>
                            <w:left w:val="none" w:sz="0" w:space="0" w:color="auto"/>
                            <w:bottom w:val="none" w:sz="0" w:space="0" w:color="auto"/>
                            <w:right w:val="none" w:sz="0" w:space="0" w:color="auto"/>
                          </w:divBdr>
                        </w:div>
                        <w:div w:id="534536333">
                          <w:marLeft w:val="0"/>
                          <w:marRight w:val="0"/>
                          <w:marTop w:val="0"/>
                          <w:marBottom w:val="150"/>
                          <w:divBdr>
                            <w:top w:val="none" w:sz="0" w:space="0" w:color="auto"/>
                            <w:left w:val="none" w:sz="0" w:space="0" w:color="auto"/>
                            <w:bottom w:val="none" w:sz="0" w:space="0" w:color="auto"/>
                            <w:right w:val="none" w:sz="0" w:space="0" w:color="auto"/>
                          </w:divBdr>
                        </w:div>
                        <w:div w:id="801535583">
                          <w:marLeft w:val="0"/>
                          <w:marRight w:val="0"/>
                          <w:marTop w:val="0"/>
                          <w:marBottom w:val="150"/>
                          <w:divBdr>
                            <w:top w:val="none" w:sz="0" w:space="0" w:color="auto"/>
                            <w:left w:val="none" w:sz="0" w:space="0" w:color="auto"/>
                            <w:bottom w:val="none" w:sz="0" w:space="0" w:color="auto"/>
                            <w:right w:val="none" w:sz="0" w:space="0" w:color="auto"/>
                          </w:divBdr>
                        </w:div>
                        <w:div w:id="1408191225">
                          <w:marLeft w:val="0"/>
                          <w:marRight w:val="0"/>
                          <w:marTop w:val="0"/>
                          <w:marBottom w:val="150"/>
                          <w:divBdr>
                            <w:top w:val="none" w:sz="0" w:space="0" w:color="auto"/>
                            <w:left w:val="none" w:sz="0" w:space="0" w:color="auto"/>
                            <w:bottom w:val="none" w:sz="0" w:space="0" w:color="auto"/>
                            <w:right w:val="none" w:sz="0" w:space="0" w:color="auto"/>
                          </w:divBdr>
                        </w:div>
                        <w:div w:id="1204058401">
                          <w:marLeft w:val="0"/>
                          <w:marRight w:val="0"/>
                          <w:marTop w:val="0"/>
                          <w:marBottom w:val="150"/>
                          <w:divBdr>
                            <w:top w:val="none" w:sz="0" w:space="0" w:color="auto"/>
                            <w:left w:val="none" w:sz="0" w:space="0" w:color="auto"/>
                            <w:bottom w:val="none" w:sz="0" w:space="0" w:color="auto"/>
                            <w:right w:val="none" w:sz="0" w:space="0" w:color="auto"/>
                          </w:divBdr>
                        </w:div>
                        <w:div w:id="43131854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aciudadano@uspec.gov.c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ciudadano@uspec.gov.co"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uspec.gov.co" TargetMode="External"/><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hyperlink" Target="http://www.uspec.gov.co"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Hoja_de_c_lculo_de_Microsoft_Excel1.xlsx"/></Relationships>
</file>

<file path=word/charts/_rels/chart2.xml.rels><?xml version="1.0" encoding="UTF-8" standalone="yes"?>
<Relationships xmlns="http://schemas.openxmlformats.org/package/2006/relationships"><Relationship Id="rId1" Type="http://schemas.openxmlformats.org/officeDocument/2006/relationships/oleObject" Target="file:///\\192.168.70.20\Hilda%20Robayo\Documents\1%20180-1-1%20GRUPO%20ATENCION%20AL%20CIUDADANO\01%20GRUPO%20DE%20ATENCION%20AL%20CIUDADANO\INFORMES\2016\DATOS%20INFORME%20AGOSTO%202016.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Hoja_de_c_lculo_de_Microsoft_Excel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Hoja_de_c_lculo_de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8683455189113695E-2"/>
          <c:y val="5.0013898215862669E-2"/>
          <c:w val="0.96372761465216683"/>
          <c:h val="0.66115460965692319"/>
        </c:manualLayout>
      </c:layout>
      <c:bar3DChart>
        <c:barDir val="col"/>
        <c:grouping val="clustered"/>
        <c:varyColors val="0"/>
        <c:ser>
          <c:idx val="0"/>
          <c:order val="0"/>
          <c:tx>
            <c:strRef>
              <c:f>Hoja1!$D$104</c:f>
              <c:strCache>
                <c:ptCount val="1"/>
                <c:pt idx="0">
                  <c:v>JULIO </c:v>
                </c:pt>
              </c:strCache>
            </c:strRef>
          </c:tx>
          <c:spPr>
            <a:solidFill>
              <a:schemeClr val="accent1">
                <a:lumMod val="50000"/>
              </a:schemeClr>
            </a:solidFill>
            <a:ln>
              <a:noFill/>
            </a:ln>
            <a:effectLst/>
            <a:scene3d>
              <a:camera prst="orthographicFront"/>
              <a:lightRig rig="threePt" dir="t"/>
            </a:scene3d>
            <a:sp3d>
              <a:bevelB w="196850" h="139700"/>
            </a:sp3d>
          </c:spPr>
          <c:invertIfNegative val="0"/>
          <c:dLbls>
            <c:dLbl>
              <c:idx val="0"/>
              <c:layout>
                <c:manualLayout>
                  <c:x val="4.2085961075367495E-2"/>
                  <c:y val="-5.7361201250042355E-2"/>
                </c:manualLayout>
              </c:layout>
              <c:showLegendKey val="0"/>
              <c:showVal val="1"/>
              <c:showCatName val="0"/>
              <c:showSerName val="1"/>
              <c:showPercent val="0"/>
              <c:showBubbleSize val="0"/>
              <c:separator>
</c:separator>
              <c:extLst>
                <c:ext xmlns:c15="http://schemas.microsoft.com/office/drawing/2012/chart" uri="{CE6537A1-D6FC-4f65-9D91-7224C49458BB}">
                  <c15:layout/>
                </c:ext>
              </c:extLst>
            </c:dLbl>
            <c:dLbl>
              <c:idx val="1"/>
              <c:layout>
                <c:manualLayout>
                  <c:x val="1.7588944725010006E-2"/>
                  <c:y val="-5.0000012303152631E-2"/>
                </c:manualLayout>
              </c:layout>
              <c:showLegendKey val="0"/>
              <c:showVal val="1"/>
              <c:showCatName val="0"/>
              <c:showSerName val="1"/>
              <c:showPercent val="0"/>
              <c:showBubbleSize val="0"/>
              <c:separator>
</c:separator>
              <c:extLst>
                <c:ext xmlns:c15="http://schemas.microsoft.com/office/drawing/2012/chart" uri="{CE6537A1-D6FC-4f65-9D91-7224C49458BB}">
                  <c15:layout/>
                </c:ext>
              </c:extLst>
            </c:dLbl>
            <c:dLbl>
              <c:idx val="3"/>
              <c:layout>
                <c:manualLayout>
                  <c:x val="2.7182914575015347E-2"/>
                  <c:y val="-4.6875011534205591E-2"/>
                </c:manualLayout>
              </c:layout>
              <c:showLegendKey val="0"/>
              <c:showVal val="1"/>
              <c:showCatName val="0"/>
              <c:showSerName val="1"/>
              <c:showPercent val="0"/>
              <c:showBubbleSize val="0"/>
              <c:separator>
</c:separator>
              <c:extLst>
                <c:ext xmlns:c15="http://schemas.microsoft.com/office/drawing/2012/chart" uri="{CE6537A1-D6FC-4f65-9D91-7224C49458BB}">
                  <c15:layout/>
                </c:ext>
              </c:extLst>
            </c:dLbl>
            <c:spPr>
              <a:noFill/>
              <a:ln>
                <a:noFill/>
              </a:ln>
              <a:effectLst/>
            </c:spPr>
            <c:txPr>
              <a:bodyPr rot="0" spcFirstLastPara="1" vertOverflow="overflow" horzOverflow="overflow" vert="horz" wrap="square" lIns="0" tIns="0" rIns="0" bIns="0" anchor="ctr" anchorCtr="0">
                <a:spAutoFit/>
              </a:bodyPr>
              <a:lstStyle/>
              <a:p>
                <a:pPr>
                  <a:defRPr sz="900" b="0" i="0" u="none" strike="noStrike" kern="1200" baseline="0">
                    <a:solidFill>
                      <a:sysClr val="windowText" lastClr="000000"/>
                    </a:solidFill>
                    <a:latin typeface="Microsoft Sans Serif" panose="020B0604020202020204" pitchFamily="34" charset="0"/>
                    <a:ea typeface="+mn-ea"/>
                    <a:cs typeface="Microsoft Sans Serif" panose="020B0604020202020204" pitchFamily="34" charset="0"/>
                  </a:defRPr>
                </a:pPr>
                <a:endParaRPr lang="es-MX"/>
              </a:p>
            </c:txPr>
            <c:showLegendKey val="0"/>
            <c:showVal val="1"/>
            <c:showCatName val="0"/>
            <c:showSerName val="1"/>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a:solidFill>
                        <a:schemeClr val="tx1">
                          <a:lumMod val="35000"/>
                          <a:lumOff val="65000"/>
                        </a:schemeClr>
                      </a:solidFill>
                    </a:ln>
                    <a:effectLst/>
                  </c:spPr>
                </c15:leaderLines>
              </c:ext>
            </c:extLst>
          </c:dLbls>
          <c:cat>
            <c:strRef>
              <c:f>Hoja1!$C$105:$C$110</c:f>
              <c:strCache>
                <c:ptCount val="4"/>
                <c:pt idx="0">
                  <c:v>PETICIONES</c:v>
                </c:pt>
                <c:pt idx="1">
                  <c:v>QUEJA</c:v>
                </c:pt>
                <c:pt idx="2">
                  <c:v>DENUNCIA</c:v>
                </c:pt>
                <c:pt idx="3">
                  <c:v>RECLAMO</c:v>
                </c:pt>
              </c:strCache>
            </c:strRef>
          </c:cat>
          <c:val>
            <c:numRef>
              <c:f>Hoja1!$D$105:$D$110</c:f>
              <c:numCache>
                <c:formatCode>General</c:formatCode>
                <c:ptCount val="4"/>
                <c:pt idx="0">
                  <c:v>199</c:v>
                </c:pt>
                <c:pt idx="1">
                  <c:v>4</c:v>
                </c:pt>
                <c:pt idx="3">
                  <c:v>3</c:v>
                </c:pt>
              </c:numCache>
            </c:numRef>
          </c:val>
        </c:ser>
        <c:ser>
          <c:idx val="1"/>
          <c:order val="1"/>
          <c:tx>
            <c:strRef>
              <c:f>Hoja1!$E$104</c:f>
              <c:strCache>
                <c:ptCount val="1"/>
                <c:pt idx="0">
                  <c:v>AGOSTO</c:v>
                </c:pt>
              </c:strCache>
            </c:strRef>
          </c:tx>
          <c:spPr>
            <a:solidFill>
              <a:schemeClr val="bg2">
                <a:lumMod val="75000"/>
              </a:schemeClr>
            </a:solidFill>
            <a:ln>
              <a:noFill/>
            </a:ln>
            <a:effectLst/>
            <a:sp3d/>
          </c:spPr>
          <c:invertIfNegative val="0"/>
          <c:dPt>
            <c:idx val="0"/>
            <c:invertIfNegative val="0"/>
            <c:bubble3D val="0"/>
            <c:spPr>
              <a:solidFill>
                <a:schemeClr val="bg2">
                  <a:lumMod val="75000"/>
                </a:schemeClr>
              </a:solidFill>
              <a:ln>
                <a:noFill/>
              </a:ln>
              <a:effectLst/>
              <a:scene3d>
                <a:camera prst="orthographicFront"/>
                <a:lightRig rig="threePt" dir="t"/>
              </a:scene3d>
              <a:sp3d>
                <a:bevelT w="25400" h="95250"/>
              </a:sp3d>
            </c:spPr>
          </c:dPt>
          <c:dLbls>
            <c:dLbl>
              <c:idx val="0"/>
              <c:layout>
                <c:manualLayout>
                  <c:x val="5.756381910003272E-2"/>
                  <c:y val="-3.4375008458417462E-2"/>
                </c:manualLayout>
              </c:layout>
              <c:showLegendKey val="0"/>
              <c:showVal val="1"/>
              <c:showCatName val="0"/>
              <c:showSerName val="1"/>
              <c:showPercent val="0"/>
              <c:showBubbleSize val="0"/>
              <c:separator>
</c:separator>
              <c:extLst>
                <c:ext xmlns:c15="http://schemas.microsoft.com/office/drawing/2012/chart" uri="{CE6537A1-D6FC-4f65-9D91-7224C49458BB}">
                  <c15:layout/>
                </c:ext>
              </c:extLst>
            </c:dLbl>
            <c:dLbl>
              <c:idx val="1"/>
              <c:layout>
                <c:manualLayout>
                  <c:x val="5.1167839200029167E-2"/>
                  <c:y val="-5.0000012303152631E-2"/>
                </c:manualLayout>
              </c:layout>
              <c:showLegendKey val="0"/>
              <c:showVal val="1"/>
              <c:showCatName val="0"/>
              <c:showSerName val="1"/>
              <c:showPercent val="0"/>
              <c:showBubbleSize val="0"/>
              <c:separator>
</c:separator>
              <c:extLst>
                <c:ext xmlns:c15="http://schemas.microsoft.com/office/drawing/2012/chart" uri="{CE6537A1-D6FC-4f65-9D91-7224C49458BB}">
                  <c15:layout/>
                </c:ext>
              </c:extLst>
            </c:dLbl>
            <c:dLbl>
              <c:idx val="2"/>
              <c:layout>
                <c:manualLayout>
                  <c:x val="3.6776884425020924E-2"/>
                  <c:y val="-6.2500015378940788E-2"/>
                </c:manualLayout>
              </c:layout>
              <c:showLegendKey val="0"/>
              <c:showVal val="1"/>
              <c:showCatName val="0"/>
              <c:showSerName val="1"/>
              <c:showPercent val="0"/>
              <c:showBubbleSize val="0"/>
              <c:separator>
</c:separator>
              <c:extLst>
                <c:ext xmlns:c15="http://schemas.microsoft.com/office/drawing/2012/chart" uri="{CE6537A1-D6FC-4f65-9D91-7224C49458BB}">
                  <c15:layout/>
                </c:ext>
              </c:extLst>
            </c:dLbl>
            <c:dLbl>
              <c:idx val="3"/>
              <c:layout>
                <c:manualLayout>
                  <c:x val="5.7563819100032866E-2"/>
                  <c:y val="-5.3125013072099672E-2"/>
                </c:manualLayout>
              </c:layout>
              <c:showLegendKey val="0"/>
              <c:showVal val="1"/>
              <c:showCatName val="0"/>
              <c:showSerName val="1"/>
              <c:showPercent val="0"/>
              <c:showBubbleSize val="0"/>
              <c:separator>
</c:separator>
              <c:extLst>
                <c:ext xmlns:c15="http://schemas.microsoft.com/office/drawing/2012/chart" uri="{CE6537A1-D6FC-4f65-9D91-7224C49458BB}">
                  <c15:layout/>
                </c:ext>
              </c:extLst>
            </c:dLbl>
            <c:spPr>
              <a:noFill/>
              <a:ln>
                <a:noFill/>
              </a:ln>
              <a:effectLst/>
            </c:spPr>
            <c:txPr>
              <a:bodyPr rot="0" spcFirstLastPara="1" vertOverflow="clip" horzOverflow="clip" vert="horz" wrap="square" lIns="0" tIns="0" rIns="0" bIns="0" anchor="ctr" anchorCtr="1">
                <a:spAutoFit/>
              </a:bodyPr>
              <a:lstStyle/>
              <a:p>
                <a:pPr>
                  <a:defRPr sz="900" b="0" i="0" u="none" strike="noStrike" kern="1200" baseline="0">
                    <a:solidFill>
                      <a:sysClr val="windowText" lastClr="000000"/>
                    </a:solidFill>
                    <a:latin typeface="Microsoft Sans Serif" panose="020B0604020202020204" pitchFamily="34" charset="0"/>
                    <a:ea typeface="+mn-ea"/>
                    <a:cs typeface="Microsoft Sans Serif" panose="020B0604020202020204" pitchFamily="34" charset="0"/>
                  </a:defRPr>
                </a:pPr>
                <a:endParaRPr lang="es-MX"/>
              </a:p>
            </c:txPr>
            <c:showLegendKey val="0"/>
            <c:showVal val="1"/>
            <c:showCatName val="0"/>
            <c:showSerName val="1"/>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a:solidFill>
                        <a:schemeClr val="tx1">
                          <a:lumMod val="35000"/>
                          <a:lumOff val="65000"/>
                        </a:schemeClr>
                      </a:solidFill>
                    </a:ln>
                    <a:effectLst/>
                  </c:spPr>
                </c15:leaderLines>
              </c:ext>
            </c:extLst>
          </c:dLbls>
          <c:cat>
            <c:strRef>
              <c:f>Hoja1!$C$105:$C$110</c:f>
              <c:strCache>
                <c:ptCount val="4"/>
                <c:pt idx="0">
                  <c:v>PETICIONES</c:v>
                </c:pt>
                <c:pt idx="1">
                  <c:v>QUEJA</c:v>
                </c:pt>
                <c:pt idx="2">
                  <c:v>DENUNCIA</c:v>
                </c:pt>
                <c:pt idx="3">
                  <c:v>RECLAMO</c:v>
                </c:pt>
              </c:strCache>
            </c:strRef>
          </c:cat>
          <c:val>
            <c:numRef>
              <c:f>Hoja1!$E$105:$E$110</c:f>
              <c:numCache>
                <c:formatCode>General</c:formatCode>
                <c:ptCount val="4"/>
                <c:pt idx="0">
                  <c:v>164</c:v>
                </c:pt>
                <c:pt idx="1">
                  <c:v>6</c:v>
                </c:pt>
                <c:pt idx="2">
                  <c:v>1</c:v>
                </c:pt>
                <c:pt idx="3">
                  <c:v>1</c:v>
                </c:pt>
              </c:numCache>
            </c:numRef>
          </c:val>
        </c:ser>
        <c:dLbls>
          <c:showLegendKey val="0"/>
          <c:showVal val="1"/>
          <c:showCatName val="0"/>
          <c:showSerName val="0"/>
          <c:showPercent val="0"/>
          <c:showBubbleSize val="0"/>
        </c:dLbls>
        <c:gapWidth val="51"/>
        <c:gapDepth val="242"/>
        <c:shape val="box"/>
        <c:axId val="196186960"/>
        <c:axId val="196187520"/>
        <c:axId val="0"/>
      </c:bar3DChart>
      <c:catAx>
        <c:axId val="1961869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b" anchorCtr="0"/>
              <a:lstStyle/>
              <a:p>
                <a:pPr>
                  <a:defRPr sz="1400" b="0" i="0" u="none" strike="noStrike" kern="1200" cap="all" baseline="0">
                    <a:solidFill>
                      <a:srgbClr val="1C12A0"/>
                    </a:solidFill>
                    <a:latin typeface="+mn-lt"/>
                    <a:ea typeface="+mn-ea"/>
                    <a:cs typeface="+mn-cs"/>
                  </a:defRPr>
                </a:pPr>
                <a:r>
                  <a:rPr lang="en-US" sz="1400">
                    <a:solidFill>
                      <a:srgbClr val="1C12A0"/>
                    </a:solidFill>
                  </a:rPr>
                  <a:t>TIPO</a:t>
                </a:r>
              </a:p>
            </c:rich>
          </c:tx>
          <c:layout>
            <c:manualLayout>
              <c:xMode val="edge"/>
              <c:yMode val="edge"/>
              <c:x val="0.44113143343258188"/>
              <c:y val="0.87081350070229047"/>
            </c:manualLayout>
          </c:layout>
          <c:overlay val="0"/>
          <c:spPr>
            <a:noFill/>
            <a:ln>
              <a:noFill/>
            </a:ln>
            <a:effectLst/>
          </c:spPr>
          <c:txPr>
            <a:bodyPr rot="0" spcFirstLastPara="1" vertOverflow="ellipsis" vert="horz" wrap="square" anchor="b" anchorCtr="0"/>
            <a:lstStyle/>
            <a:p>
              <a:pPr>
                <a:defRPr sz="1400" b="0" i="0" u="none" strike="noStrike" kern="1200" cap="all" baseline="0">
                  <a:solidFill>
                    <a:srgbClr val="1C12A0"/>
                  </a:solidFill>
                  <a:latin typeface="+mn-lt"/>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cap="all" spc="120" normalizeH="0" baseline="0">
                <a:solidFill>
                  <a:sysClr val="windowText" lastClr="000000"/>
                </a:solidFill>
                <a:latin typeface="Microsoft Sans Serif" panose="020B0604020202020204" pitchFamily="34" charset="0"/>
                <a:ea typeface="+mn-ea"/>
                <a:cs typeface="Microsoft Sans Serif" panose="020B0604020202020204" pitchFamily="34" charset="0"/>
              </a:defRPr>
            </a:pPr>
            <a:endParaRPr lang="es-MX"/>
          </a:p>
        </c:txPr>
        <c:crossAx val="196187520"/>
        <c:crosses val="autoZero"/>
        <c:auto val="1"/>
        <c:lblAlgn val="ctr"/>
        <c:lblOffset val="100"/>
        <c:noMultiLvlLbl val="0"/>
      </c:catAx>
      <c:valAx>
        <c:axId val="196187520"/>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rgbClr val="1C12A0"/>
                    </a:solidFill>
                    <a:latin typeface="+mn-lt"/>
                    <a:ea typeface="+mn-ea"/>
                    <a:cs typeface="+mn-cs"/>
                  </a:defRPr>
                </a:pPr>
                <a:r>
                  <a:rPr lang="en-US">
                    <a:solidFill>
                      <a:srgbClr val="1C12A0"/>
                    </a:solidFill>
                  </a:rPr>
                  <a:t>CANTIDAD PQRD's</a:t>
                </a:r>
              </a:p>
            </c:rich>
          </c:tx>
          <c:layout/>
          <c:overlay val="0"/>
          <c:spPr>
            <a:noFill/>
            <a:ln>
              <a:noFill/>
            </a:ln>
            <a:effectLst/>
          </c:spPr>
          <c:txPr>
            <a:bodyPr rot="-5400000" spcFirstLastPara="1" vertOverflow="ellipsis" vert="horz" wrap="square" anchor="ctr" anchorCtr="1"/>
            <a:lstStyle/>
            <a:p>
              <a:pPr>
                <a:defRPr sz="900" b="0" i="0" u="none" strike="noStrike" kern="1200" cap="all" baseline="0">
                  <a:solidFill>
                    <a:srgbClr val="1C12A0"/>
                  </a:solidFill>
                  <a:latin typeface="+mn-lt"/>
                  <a:ea typeface="+mn-ea"/>
                  <a:cs typeface="+mn-cs"/>
                </a:defRPr>
              </a:pPr>
              <a:endParaRPr lang="es-MX"/>
            </a:p>
          </c:txPr>
        </c:title>
        <c:numFmt formatCode="General" sourceLinked="1"/>
        <c:majorTickMark val="none"/>
        <c:minorTickMark val="none"/>
        <c:tickLblPos val="nextTo"/>
        <c:crossAx val="196186960"/>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s-MX"/>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a:t>CANAL DE ATENCIÓN</a:t>
            </a:r>
          </a:p>
        </c:rich>
      </c:tx>
      <c:layout/>
      <c:overlay val="0"/>
      <c:spPr>
        <a:noFill/>
        <a:ln>
          <a:noFill/>
        </a:ln>
        <a:effectLst/>
      </c:spPr>
    </c:title>
    <c:autoTitleDeleted val="0"/>
    <c:view3D>
      <c:rotX val="40"/>
      <c:hPercent val="100"/>
      <c:rotY val="40"/>
      <c:depthPercent val="13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747514344791228"/>
          <c:y val="0.2118428080385083"/>
          <c:w val="0.77977473364885341"/>
          <c:h val="0.7073163139251788"/>
        </c:manualLayout>
      </c:layout>
      <c:pie3DChart>
        <c:varyColors val="1"/>
        <c:ser>
          <c:idx val="0"/>
          <c:order val="0"/>
          <c:tx>
            <c:strRef>
              <c:f>Hoja1!$D$124</c:f>
              <c:strCache>
                <c:ptCount val="1"/>
                <c:pt idx="0">
                  <c:v>CANTIDAD</c:v>
                </c:pt>
              </c:strCache>
            </c:strRef>
          </c:tx>
          <c:dPt>
            <c:idx val="0"/>
            <c:bubble3D val="0"/>
            <c:explosion val="22"/>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explosion val="7"/>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explosion val="1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explosion val="14"/>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14300" h="127000"/>
                <a:bevelB w="127000" h="127000"/>
              </a:sp3d>
            </c:spPr>
          </c:dPt>
          <c:dLbls>
            <c:dLbl>
              <c:idx val="0"/>
              <c:layout>
                <c:manualLayout>
                  <c:x val="3.1524155159974865E-2"/>
                  <c:y val="-0.10378562230283013"/>
                </c:manualLayout>
              </c:layout>
              <c:numFmt formatCode="0.00%" sourceLinked="0"/>
              <c:spPr>
                <a:noFill/>
                <a:ln>
                  <a:noFill/>
                </a:ln>
                <a:effectLst/>
              </c:spPr>
              <c:txPr>
                <a:bodyPr rot="0" spcFirstLastPara="1" vertOverflow="ellipsis" wrap="square" lIns="72000" tIns="19050" rIns="72000" bIns="19050" numCol="1" anchor="ctr" anchorCtr="1">
                  <a:spAutoFit/>
                </a:bodyPr>
                <a:lstStyle/>
                <a:p>
                  <a:pPr>
                    <a:defRPr sz="1000" b="1" i="0" u="none" strike="noStrike" kern="1200" spc="0" baseline="0">
                      <a:solidFill>
                        <a:schemeClr val="accent1"/>
                      </a:solidFill>
                      <a:latin typeface="+mn-lt"/>
                      <a:ea typeface="+mn-ea"/>
                      <a:cs typeface="+mn-cs"/>
                    </a:defRPr>
                  </a:pPr>
                  <a:endParaRPr lang="es-MX"/>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layout/>
                </c:ext>
              </c:extLst>
            </c:dLbl>
            <c:dLbl>
              <c:idx val="1"/>
              <c:layout>
                <c:manualLayout>
                  <c:x val="0.19349538622626417"/>
                  <c:y val="-5.1363289326662037E-2"/>
                </c:manualLayout>
              </c:layout>
              <c:numFmt formatCode="0.00%" sourceLinked="0"/>
              <c:spPr>
                <a:noFill/>
                <a:ln>
                  <a:noFill/>
                </a:ln>
                <a:effectLst/>
              </c:spPr>
              <c:txPr>
                <a:bodyPr rot="0" spcFirstLastPara="1" vertOverflow="ellipsis" wrap="square" lIns="72000" tIns="19050" rIns="72000" bIns="19050" numCol="1" anchor="ctr" anchorCtr="1">
                  <a:spAutoFit/>
                </a:bodyPr>
                <a:lstStyle/>
                <a:p>
                  <a:pPr>
                    <a:defRPr sz="1000" b="1" i="0" u="none" strike="noStrike" kern="1200" spc="0" baseline="0">
                      <a:solidFill>
                        <a:schemeClr val="accent3"/>
                      </a:solidFill>
                      <a:latin typeface="+mn-lt"/>
                      <a:ea typeface="+mn-ea"/>
                      <a:cs typeface="+mn-cs"/>
                    </a:defRPr>
                  </a:pPr>
                  <a:endParaRPr lang="es-MX"/>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layout/>
                </c:ext>
              </c:extLst>
            </c:dLbl>
            <c:dLbl>
              <c:idx val="2"/>
              <c:layout>
                <c:manualLayout>
                  <c:x val="-8.255266597409136E-2"/>
                  <c:y val="7.7620494067455054E-2"/>
                </c:manualLayout>
              </c:layout>
              <c:numFmt formatCode="0.00%" sourceLinked="0"/>
              <c:spPr>
                <a:noFill/>
                <a:ln>
                  <a:noFill/>
                </a:ln>
                <a:effectLst/>
              </c:spPr>
              <c:txPr>
                <a:bodyPr rot="0" spcFirstLastPara="1" vertOverflow="ellipsis" wrap="square" lIns="72000" tIns="19050" rIns="72000" bIns="19050" numCol="1" anchor="ctr" anchorCtr="1">
                  <a:spAutoFit/>
                </a:bodyPr>
                <a:lstStyle/>
                <a:p>
                  <a:pPr>
                    <a:defRPr sz="1000" b="1" i="0" u="none" strike="noStrike" kern="1200" spc="0" baseline="0">
                      <a:solidFill>
                        <a:schemeClr val="accent4"/>
                      </a:solidFill>
                      <a:latin typeface="+mn-lt"/>
                      <a:ea typeface="+mn-ea"/>
                      <a:cs typeface="+mn-cs"/>
                    </a:defRPr>
                  </a:pPr>
                  <a:endParaRPr lang="es-MX"/>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layout/>
                </c:ext>
              </c:extLst>
            </c:dLbl>
            <c:dLbl>
              <c:idx val="3"/>
              <c:layout>
                <c:manualLayout>
                  <c:x val="5.1953639846743296E-2"/>
                  <c:y val="-4.9858830492985194E-2"/>
                </c:manualLayout>
              </c:layout>
              <c:numFmt formatCode="0.00%" sourceLinked="0"/>
              <c:spPr>
                <a:noFill/>
                <a:ln>
                  <a:noFill/>
                </a:ln>
                <a:effectLst/>
              </c:spPr>
              <c:txPr>
                <a:bodyPr rot="0" spcFirstLastPara="1" vertOverflow="ellipsis" wrap="square" lIns="72000" tIns="19050" rIns="72000" bIns="19050" numCol="1" anchor="ctr" anchorCtr="1">
                  <a:spAutoFit/>
                </a:bodyPr>
                <a:lstStyle/>
                <a:p>
                  <a:pPr>
                    <a:defRPr sz="1000" b="1" i="0" u="none" strike="noStrike" kern="1200" spc="0" baseline="0">
                      <a:solidFill>
                        <a:schemeClr val="accent5"/>
                      </a:solidFill>
                      <a:latin typeface="+mn-lt"/>
                      <a:ea typeface="+mn-ea"/>
                      <a:cs typeface="+mn-cs"/>
                    </a:defRPr>
                  </a:pPr>
                  <a:endParaRPr lang="es-MX"/>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Lst>
            </c:dLbl>
            <c:numFmt formatCode="0.00%" sourceLinked="0"/>
            <c:spPr>
              <a:solidFill>
                <a:sysClr val="window" lastClr="FFFFFF"/>
              </a:solidFill>
              <a:ln>
                <a:solidFill>
                  <a:srgbClr val="4A66AC"/>
                </a:solidFill>
              </a:ln>
              <a:effectLst/>
            </c:spPr>
            <c:txPr>
              <a:bodyPr rot="0" spcFirstLastPara="1" vertOverflow="ellipsis" wrap="square" lIns="72000" tIns="19050" rIns="72000" bIns="19050" numCol="1" anchor="ctr" anchorCtr="1">
                <a:spAutoFit/>
              </a:bodyPr>
              <a:lstStyle/>
              <a:p>
                <a:pPr>
                  <a:defRPr sz="1000" b="1" i="0" u="none" strike="noStrike" kern="1200" spc="0" baseline="0">
                    <a:solidFill>
                      <a:schemeClr val="accent1"/>
                    </a:solidFill>
                    <a:latin typeface="+mn-lt"/>
                    <a:ea typeface="+mn-ea"/>
                    <a:cs typeface="+mn-cs"/>
                  </a:defRPr>
                </a:pPr>
                <a:endParaRPr lang="es-MX"/>
              </a:p>
            </c:txPr>
            <c:dLblPos val="outEnd"/>
            <c:showLegendKey val="0"/>
            <c:showVal val="0"/>
            <c:showCatName val="1"/>
            <c:showSerName val="0"/>
            <c:showPercent val="1"/>
            <c:showBubbleSize val="0"/>
            <c:showLeaderLines val="1"/>
            <c:leaderLines>
              <c:spPr>
                <a:ln w="22225" cap="rnd" cmpd="sng" algn="ctr">
                  <a:solidFill>
                    <a:schemeClr val="tx1">
                      <a:lumMod val="50000"/>
                      <a:lumOff val="50000"/>
                    </a:schemeClr>
                  </a:solidFill>
                  <a:bevel/>
                </a:ln>
                <a:effectLst/>
              </c:spPr>
            </c:leaderLines>
            <c:extLst>
              <c:ext xmlns:c15="http://schemas.microsoft.com/office/drawing/2012/chart" uri="{CE6537A1-D6FC-4f65-9D91-7224C49458BB}">
                <c15:spPr xmlns:c15="http://schemas.microsoft.com/office/drawing/2012/chart">
                  <a:prstGeom prst="rect">
                    <a:avLst/>
                  </a:prstGeom>
                </c15:spPr>
              </c:ext>
            </c:extLst>
          </c:dLbls>
          <c:cat>
            <c:strRef>
              <c:f>Hoja1!$C$125:$C$128</c:f>
              <c:strCache>
                <c:ptCount val="3"/>
                <c:pt idx="0">
                  <c:v>APLICATIVO PQRD</c:v>
                </c:pt>
                <c:pt idx="1">
                  <c:v>CORREO POSTAL</c:v>
                </c:pt>
                <c:pt idx="2">
                  <c:v>CORREO ELECTRÓNICO</c:v>
                </c:pt>
              </c:strCache>
            </c:strRef>
          </c:cat>
          <c:val>
            <c:numRef>
              <c:f>Hoja1!$D$125:$D$128</c:f>
              <c:numCache>
                <c:formatCode>General</c:formatCode>
                <c:ptCount val="3"/>
                <c:pt idx="0">
                  <c:v>25</c:v>
                </c:pt>
                <c:pt idx="1">
                  <c:v>57</c:v>
                </c:pt>
                <c:pt idx="2">
                  <c:v>90</c:v>
                </c:pt>
              </c:numCache>
            </c:numRef>
          </c:val>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Verdana" panose="020B0604030504040204" pitchFamily="34" charset="0"/>
                <a:ea typeface="Verdana" panose="020B0604030504040204" pitchFamily="34" charset="0"/>
                <a:cs typeface="Verdana" panose="020B0604030504040204" pitchFamily="34" charset="0"/>
              </a:defRPr>
            </a:pPr>
            <a:r>
              <a:rPr lang="es-MX" sz="1400">
                <a:latin typeface="Verdana" panose="020B0604030504040204" pitchFamily="34" charset="0"/>
                <a:ea typeface="Verdana" panose="020B0604030504040204" pitchFamily="34" charset="0"/>
                <a:cs typeface="Verdana" panose="020B0604030504040204" pitchFamily="34" charset="0"/>
              </a:rPr>
              <a:t>TOTAL PQRD's RECIBIDAS POR DEPENDENCIA</a:t>
            </a:r>
          </a:p>
        </c:rich>
      </c:tx>
      <c:layout>
        <c:manualLayout>
          <c:xMode val="edge"/>
          <c:yMode val="edge"/>
          <c:x val="7.1496129976521966E-2"/>
          <c:y val="1.1049723756906077E-2"/>
        </c:manualLayout>
      </c:layout>
      <c:overlay val="1"/>
      <c:spPr>
        <a:solidFill>
          <a:srgbClr val="000066"/>
        </a:solid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Verdana" panose="020B0604030504040204" pitchFamily="34" charset="0"/>
              <a:ea typeface="Verdana" panose="020B0604030504040204" pitchFamily="34" charset="0"/>
              <a:cs typeface="Verdana" panose="020B0604030504040204" pitchFamily="34" charset="0"/>
            </a:defRPr>
          </a:pPr>
          <a:endParaRPr lang="es-MX"/>
        </a:p>
      </c:txPr>
    </c:title>
    <c:autoTitleDeleted val="0"/>
    <c:view3D>
      <c:rotX val="50"/>
      <c:rotY val="130"/>
      <c:depthPercent val="100"/>
      <c:rAngAx val="0"/>
      <c:perspective val="11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0465407583303469E-2"/>
          <c:y val="0.23356157828337756"/>
          <c:w val="0.55944932128060776"/>
          <c:h val="0.67137447252795068"/>
        </c:manualLayout>
      </c:layout>
      <c:pie3DChart>
        <c:varyColors val="1"/>
        <c:ser>
          <c:idx val="0"/>
          <c:order val="0"/>
          <c:explosion val="6"/>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1"/>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2"/>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3"/>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4"/>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5"/>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6"/>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7"/>
            <c:bubble3D val="0"/>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8"/>
            <c:bubble3D val="0"/>
            <c:spPr>
              <a:gradFill rotWithShape="1">
                <a:gsLst>
                  <a:gs pos="0">
                    <a:schemeClr val="accent5">
                      <a:lumMod val="80000"/>
                      <a:lumOff val="20000"/>
                      <a:satMod val="103000"/>
                      <a:lumMod val="102000"/>
                      <a:tint val="94000"/>
                    </a:schemeClr>
                  </a:gs>
                  <a:gs pos="50000">
                    <a:schemeClr val="accent5">
                      <a:lumMod val="80000"/>
                      <a:lumOff val="20000"/>
                      <a:satMod val="110000"/>
                      <a:lumMod val="100000"/>
                      <a:shade val="100000"/>
                    </a:schemeClr>
                  </a:gs>
                  <a:gs pos="100000">
                    <a:schemeClr val="accent5">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9"/>
            <c:bubble3D val="0"/>
            <c:spPr>
              <a:gradFill rotWithShape="1">
                <a:gsLst>
                  <a:gs pos="0">
                    <a:schemeClr val="accent1">
                      <a:lumMod val="80000"/>
                      <a:satMod val="103000"/>
                      <a:lumMod val="102000"/>
                      <a:tint val="94000"/>
                    </a:schemeClr>
                  </a:gs>
                  <a:gs pos="50000">
                    <a:schemeClr val="accent1">
                      <a:lumMod val="80000"/>
                      <a:satMod val="110000"/>
                      <a:lumMod val="100000"/>
                      <a:shade val="100000"/>
                    </a:schemeClr>
                  </a:gs>
                  <a:gs pos="100000">
                    <a:schemeClr val="accent1">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Lbls>
            <c:dLbl>
              <c:idx val="0"/>
              <c:layout>
                <c:manualLayout>
                  <c:x val="0.12711762794856937"/>
                  <c:y val="-0.27232827250184888"/>
                </c:manualLayout>
              </c:layout>
              <c:tx>
                <c:rich>
                  <a:bodyPr rot="0" spcFirstLastPara="1" vertOverflow="clip" horzOverflow="clip" vert="horz" wrap="square" lIns="0" tIns="0" rIns="0" bIns="0" anchor="ctr" anchorCtr="1">
                    <a:spAutoFit/>
                  </a:bodyPr>
                  <a:lstStyle/>
                  <a:p>
                    <a:pPr>
                      <a:defRPr sz="1200" b="0" i="0" u="none" strike="noStrike" kern="1200" baseline="0">
                        <a:solidFill>
                          <a:sysClr val="windowText" lastClr="000000"/>
                        </a:solidFill>
                        <a:latin typeface="+mn-lt"/>
                        <a:ea typeface="+mn-ea"/>
                        <a:cs typeface="+mn-cs"/>
                      </a:defRPr>
                    </a:pPr>
                    <a:fld id="{56B0B7C1-6BDB-4B53-AF16-615BC6030142}" type="CATEGORYNAME">
                      <a:rPr lang="en-US" sz="800"/>
                      <a:pPr>
                        <a:defRPr sz="1200">
                          <a:solidFill>
                            <a:sysClr val="windowText" lastClr="000000"/>
                          </a:solidFill>
                        </a:defRPr>
                      </a:pPr>
                      <a:t>[NOMBRE DE CATEGORÍA]</a:t>
                    </a:fld>
                    <a:r>
                      <a:rPr lang="en-US" baseline="0"/>
                      <a:t>
</a:t>
                    </a:r>
                    <a:fld id="{CDF201A2-187D-4DEB-AD1E-B630790F4BC6}" type="PERCENTAGE">
                      <a:rPr lang="en-US" sz="800" baseline="0"/>
                      <a:pPr>
                        <a:defRPr sz="1200">
                          <a:solidFill>
                            <a:sysClr val="windowText" lastClr="000000"/>
                          </a:solidFill>
                        </a:defRPr>
                      </a:pPr>
                      <a:t>[PORCENTAJE]</a:t>
                    </a:fld>
                    <a:endParaRPr lang="en-US" baseline="0"/>
                  </a:p>
                </c:rich>
              </c:tx>
              <c:numFmt formatCode="0.00%" sourceLinked="0"/>
              <c:spPr>
                <a:solidFill>
                  <a:schemeClr val="lt1"/>
                </a:solidFill>
                <a:ln>
                  <a:solidFill>
                    <a:schemeClr val="tx1">
                      <a:lumMod val="75000"/>
                      <a:lumOff val="25000"/>
                    </a:schemeClr>
                  </a:solidFill>
                </a:ln>
                <a:effectLst/>
              </c:spPr>
              <c:txPr>
                <a:bodyPr rot="0" spcFirstLastPara="1" vertOverflow="clip" horzOverflow="clip" vert="horz" wrap="square" lIns="0" tIns="0" rIns="0" bIns="0" anchor="ctr" anchorCtr="1">
                  <a:spAutoFit/>
                </a:bodyPr>
                <a:lstStyle/>
                <a:p>
                  <a:pPr>
                    <a:defRPr sz="1200" b="0" i="0" u="none" strike="noStrike" kern="1200" baseline="0">
                      <a:solidFill>
                        <a:sysClr val="windowText" lastClr="000000"/>
                      </a:solidFill>
                      <a:latin typeface="+mn-lt"/>
                      <a:ea typeface="+mn-ea"/>
                      <a:cs typeface="+mn-cs"/>
                    </a:defRPr>
                  </a:pPr>
                  <a:endParaRPr lang="es-MX"/>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9507681435609573"/>
                      <c:h val="0.15243550702571018"/>
                    </c:manualLayout>
                  </c15:layout>
                  <c15:dlblFieldTable/>
                  <c15:showDataLabelsRange val="0"/>
                </c:ext>
              </c:extLst>
            </c:dLbl>
            <c:dLbl>
              <c:idx val="1"/>
              <c:layout>
                <c:manualLayout>
                  <c:x val="0.11339929271663218"/>
                  <c:y val="0.116708294183745"/>
                </c:manualLayout>
              </c:layout>
              <c:numFmt formatCode="0.00%" sourceLinked="0"/>
              <c:spPr>
                <a:solidFill>
                  <a:schemeClr val="lt1"/>
                </a:solidFill>
                <a:ln>
                  <a:solidFill>
                    <a:schemeClr val="tx1">
                      <a:lumMod val="75000"/>
                      <a:lumOff val="25000"/>
                    </a:schemeClr>
                  </a:solidFill>
                </a:ln>
                <a:effectLst/>
              </c:spPr>
              <c:txPr>
                <a:bodyPr rot="0" spcFirstLastPara="1" vertOverflow="clip" horzOverflow="clip" vert="horz" wrap="square" lIns="0" tIns="0" rIns="0" bIns="0" anchor="ctr" anchorCtr="1">
                  <a:spAutoFit/>
                </a:bodyPr>
                <a:lstStyle/>
                <a:p>
                  <a:pPr>
                    <a:defRPr sz="800" b="0" i="0" u="none" strike="noStrike" kern="1200" baseline="0">
                      <a:solidFill>
                        <a:sysClr val="windowText" lastClr="000000"/>
                      </a:solidFill>
                      <a:latin typeface="+mn-lt"/>
                      <a:ea typeface="+mn-ea"/>
                      <a:cs typeface="+mn-cs"/>
                    </a:defRPr>
                  </a:pPr>
                  <a:endParaRPr lang="es-MX"/>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18130777241754498"/>
                      <c:h val="8.8234408169936732E-2"/>
                    </c:manualLayout>
                  </c15:layout>
                </c:ext>
              </c:extLst>
            </c:dLbl>
            <c:dLbl>
              <c:idx val="2"/>
              <c:layout>
                <c:manualLayout>
                  <c:x val="-0.25880133097994829"/>
                  <c:y val="-0.16588321660068733"/>
                </c:manualLayout>
              </c:layout>
              <c:numFmt formatCode="0.00%" sourceLinked="0"/>
              <c:spPr>
                <a:solidFill>
                  <a:schemeClr val="lt1"/>
                </a:solidFill>
                <a:ln>
                  <a:solidFill>
                    <a:schemeClr val="tx1">
                      <a:lumMod val="75000"/>
                      <a:lumOff val="25000"/>
                    </a:schemeClr>
                  </a:solidFill>
                </a:ln>
                <a:effectLst/>
              </c:spPr>
              <c:txPr>
                <a:bodyPr rot="0" spcFirstLastPara="1" vertOverflow="clip" horzOverflow="clip" vert="horz" wrap="square" lIns="0" tIns="0" rIns="0" bIns="0" anchor="ctr" anchorCtr="1">
                  <a:spAutoFit/>
                </a:bodyPr>
                <a:lstStyle/>
                <a:p>
                  <a:pPr>
                    <a:defRPr sz="800" b="0" i="0" u="none" strike="noStrike" kern="1200" baseline="0">
                      <a:solidFill>
                        <a:sysClr val="windowText" lastClr="000000"/>
                      </a:solidFill>
                      <a:latin typeface="+mn-lt"/>
                      <a:ea typeface="+mn-ea"/>
                      <a:cs typeface="+mn-cs"/>
                    </a:defRPr>
                  </a:pPr>
                  <a:endParaRPr lang="es-MX"/>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31854647209932441"/>
                      <c:h val="9.9422064645234245E-2"/>
                    </c:manualLayout>
                  </c15:layout>
                </c:ext>
              </c:extLst>
            </c:dLbl>
            <c:dLbl>
              <c:idx val="3"/>
              <c:layout>
                <c:manualLayout>
                  <c:x val="6.7379771382256579E-2"/>
                  <c:y val="-0.36642972114673511"/>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28070933126128267"/>
                      <c:h val="0.1114401618305999"/>
                    </c:manualLayout>
                  </c15:layout>
                </c:ext>
              </c:extLst>
            </c:dLbl>
            <c:dLbl>
              <c:idx val="4"/>
              <c:layout>
                <c:manualLayout>
                  <c:x val="8.4535982342913221E-2"/>
                  <c:y val="-0.3130615130291034"/>
                </c:manualLayout>
              </c:layout>
              <c:numFmt formatCode="0.00%" sourceLinked="0"/>
              <c:spPr>
                <a:solidFill>
                  <a:schemeClr val="lt1"/>
                </a:solidFill>
                <a:ln>
                  <a:solidFill>
                    <a:schemeClr val="tx1">
                      <a:lumMod val="75000"/>
                      <a:lumOff val="25000"/>
                    </a:schemeClr>
                  </a:solidFill>
                </a:ln>
                <a:effectLst/>
              </c:spPr>
              <c:txPr>
                <a:bodyPr rot="0" spcFirstLastPara="1" vertOverflow="clip" horzOverflow="clip" vert="horz" wrap="square" lIns="0" tIns="0" rIns="0" bIns="0" anchor="ctr" anchorCtr="1">
                  <a:noAutofit/>
                </a:bodyPr>
                <a:lstStyle/>
                <a:p>
                  <a:pPr>
                    <a:defRPr sz="900" b="0" i="0" u="none" strike="noStrike" kern="1200" baseline="0">
                      <a:solidFill>
                        <a:sysClr val="windowText" lastClr="000000"/>
                      </a:solidFill>
                      <a:latin typeface="+mn-lt"/>
                      <a:ea typeface="+mn-ea"/>
                      <a:cs typeface="+mn-cs"/>
                    </a:defRPr>
                  </a:pPr>
                  <a:endParaRPr lang="es-MX"/>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3311373615516265"/>
                      <c:h val="0.10733545047200592"/>
                    </c:manualLayout>
                  </c15:layout>
                </c:ext>
              </c:extLst>
            </c:dLbl>
            <c:dLbl>
              <c:idx val="5"/>
              <c:layout>
                <c:manualLayout>
                  <c:x val="8.7888802553445181E-2"/>
                  <c:y val="-0.22463707747857489"/>
                </c:manualLayout>
              </c:layout>
              <c:numFmt formatCode="0.00%" sourceLinked="0"/>
              <c:spPr>
                <a:solidFill>
                  <a:schemeClr val="lt1"/>
                </a:solidFill>
                <a:ln>
                  <a:solidFill>
                    <a:schemeClr val="tx1">
                      <a:lumMod val="75000"/>
                      <a:lumOff val="25000"/>
                    </a:schemeClr>
                  </a:solidFill>
                </a:ln>
                <a:effectLst/>
              </c:spPr>
              <c:txPr>
                <a:bodyPr rot="0" spcFirstLastPara="1" vertOverflow="clip" horzOverflow="clip" vert="horz" wrap="square" lIns="0" tIns="0" rIns="0" bIns="0" anchor="ctr" anchorCtr="1">
                  <a:noAutofit/>
                </a:bodyPr>
                <a:lstStyle/>
                <a:p>
                  <a:pPr>
                    <a:defRPr sz="900" b="0" i="0" u="none" strike="noStrike" kern="1200" baseline="0">
                      <a:solidFill>
                        <a:sysClr val="windowText" lastClr="000000"/>
                      </a:solidFill>
                      <a:latin typeface="+mn-lt"/>
                      <a:ea typeface="+mn-ea"/>
                      <a:cs typeface="+mn-cs"/>
                    </a:defRPr>
                  </a:pPr>
                  <a:endParaRPr lang="es-MX"/>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6713896247869057"/>
                      <c:h val="9.3180493322312596E-2"/>
                    </c:manualLayout>
                  </c15:layout>
                </c:ext>
              </c:extLst>
            </c:dLbl>
            <c:dLbl>
              <c:idx val="6"/>
              <c:layout>
                <c:manualLayout>
                  <c:x val="8.7692622003704243E-2"/>
                  <c:y val="-0.13302279549310481"/>
                </c:manualLayout>
              </c:layout>
              <c:numFmt formatCode="0.00%" sourceLinked="0"/>
              <c:spPr>
                <a:solidFill>
                  <a:schemeClr val="lt1"/>
                </a:solidFill>
                <a:ln>
                  <a:solidFill>
                    <a:schemeClr val="tx1">
                      <a:lumMod val="75000"/>
                      <a:lumOff val="25000"/>
                    </a:schemeClr>
                  </a:solidFill>
                </a:ln>
                <a:effectLst/>
              </c:spPr>
              <c:txPr>
                <a:bodyPr rot="0" spcFirstLastPara="1" vertOverflow="clip" horzOverflow="clip" vert="horz" wrap="square" lIns="0" tIns="0" rIns="0" bIns="0" anchor="ctr" anchorCtr="1">
                  <a:noAutofit/>
                </a:bodyPr>
                <a:lstStyle/>
                <a:p>
                  <a:pPr>
                    <a:defRPr sz="900" b="0" i="0" u="none" strike="noStrike" kern="1200" baseline="0">
                      <a:solidFill>
                        <a:sysClr val="windowText" lastClr="000000"/>
                      </a:solidFill>
                      <a:latin typeface="+mn-lt"/>
                      <a:ea typeface="+mn-ea"/>
                      <a:cs typeface="+mn-cs"/>
                    </a:defRPr>
                  </a:pPr>
                  <a:endParaRPr lang="es-MX"/>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6558760386767905"/>
                      <c:h val="0.14950123983120894"/>
                    </c:manualLayout>
                  </c15:layout>
                </c:ext>
              </c:extLst>
            </c:dLbl>
            <c:dLbl>
              <c:idx val="7"/>
              <c:layout>
                <c:manualLayout>
                  <c:x val="9.6779473971538327E-2"/>
                  <c:y val="-2.9298081524339846E-3"/>
                </c:manualLayout>
              </c:layout>
              <c:numFmt formatCode="0.00%" sourceLinked="0"/>
              <c:spPr>
                <a:solidFill>
                  <a:schemeClr val="lt1"/>
                </a:solidFill>
                <a:ln>
                  <a:solidFill>
                    <a:schemeClr val="tx1">
                      <a:lumMod val="75000"/>
                      <a:lumOff val="25000"/>
                    </a:schemeClr>
                  </a:solidFill>
                </a:ln>
                <a:effectLst/>
              </c:spPr>
              <c:txPr>
                <a:bodyPr rot="0" spcFirstLastPara="1" vertOverflow="clip" horzOverflow="clip" vert="horz" wrap="square" lIns="0" tIns="0" rIns="0" bIns="0" anchor="ctr" anchorCtr="1">
                  <a:noAutofit/>
                </a:bodyPr>
                <a:lstStyle/>
                <a:p>
                  <a:pPr>
                    <a:defRPr sz="900" b="0" i="0" u="none" strike="noStrike" kern="1200" baseline="0">
                      <a:solidFill>
                        <a:sysClr val="windowText" lastClr="000000"/>
                      </a:solidFill>
                      <a:latin typeface="+mn-lt"/>
                      <a:ea typeface="+mn-ea"/>
                      <a:cs typeface="+mn-cs"/>
                    </a:defRPr>
                  </a:pPr>
                  <a:endParaRPr lang="es-MX"/>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0827286564429104"/>
                      <c:h val="7.4132547947921013E-2"/>
                    </c:manualLayout>
                  </c15:layout>
                </c:ext>
              </c:extLst>
            </c:dLbl>
            <c:dLbl>
              <c:idx val="8"/>
              <c:layout>
                <c:manualLayout>
                  <c:x val="6.1814791494321474E-2"/>
                  <c:y val="9.9220428938095448E-2"/>
                </c:manualLayout>
              </c:layout>
              <c:numFmt formatCode="0.00%" sourceLinked="0"/>
              <c:spPr>
                <a:solidFill>
                  <a:schemeClr val="lt1"/>
                </a:solidFill>
                <a:ln>
                  <a:solidFill>
                    <a:schemeClr val="tx1">
                      <a:lumMod val="75000"/>
                      <a:lumOff val="25000"/>
                    </a:schemeClr>
                  </a:solidFill>
                </a:ln>
                <a:effectLst/>
              </c:spPr>
              <c:txPr>
                <a:bodyPr rot="0" spcFirstLastPara="1" vertOverflow="clip" horzOverflow="clip" vert="horz" wrap="square" lIns="0" tIns="0" rIns="0" bIns="0" anchor="ctr" anchorCtr="1">
                  <a:noAutofit/>
                </a:bodyPr>
                <a:lstStyle/>
                <a:p>
                  <a:pPr>
                    <a:defRPr sz="900" b="0" i="0" u="none" strike="noStrike" kern="1200" baseline="0">
                      <a:solidFill>
                        <a:sysClr val="windowText" lastClr="000000"/>
                      </a:solidFill>
                      <a:latin typeface="+mn-lt"/>
                      <a:ea typeface="+mn-ea"/>
                      <a:cs typeface="+mn-cs"/>
                    </a:defRPr>
                  </a:pPr>
                  <a:endParaRPr lang="es-MX"/>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5259011913174823"/>
                      <c:h val="0.10490712141645278"/>
                    </c:manualLayout>
                  </c15:layout>
                </c:ext>
              </c:extLst>
            </c:dLbl>
            <c:dLbl>
              <c:idx val="9"/>
              <c:layout>
                <c:manualLayout>
                  <c:x val="3.0407901479350387E-2"/>
                  <c:y val="0.21818767129246966"/>
                </c:manualLayout>
              </c:layout>
              <c:numFmt formatCode="0.00%" sourceLinked="0"/>
              <c:spPr>
                <a:solidFill>
                  <a:schemeClr val="lt1"/>
                </a:solidFill>
                <a:ln>
                  <a:solidFill>
                    <a:schemeClr val="tx1">
                      <a:lumMod val="75000"/>
                      <a:lumOff val="25000"/>
                    </a:schemeClr>
                  </a:solidFill>
                </a:ln>
                <a:effectLst/>
              </c:spPr>
              <c:txPr>
                <a:bodyPr rot="0" spcFirstLastPara="1" vertOverflow="clip" horzOverflow="clip" vert="horz" wrap="square" lIns="0" tIns="0" rIns="0" bIns="0" anchor="ctr" anchorCtr="1">
                  <a:noAutofit/>
                </a:bodyPr>
                <a:lstStyle/>
                <a:p>
                  <a:pPr>
                    <a:defRPr sz="900" b="0" i="0" u="none" strike="noStrike" kern="1200" baseline="0">
                      <a:solidFill>
                        <a:sysClr val="windowText" lastClr="000000"/>
                      </a:solidFill>
                      <a:latin typeface="+mn-lt"/>
                      <a:ea typeface="+mn-ea"/>
                      <a:cs typeface="+mn-cs"/>
                    </a:defRPr>
                  </a:pPr>
                  <a:endParaRPr lang="es-MX"/>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31768622499388766"/>
                      <c:h val="0.14183951798842825"/>
                    </c:manualLayout>
                  </c15:layout>
                </c:ext>
              </c:extLst>
            </c:dLbl>
            <c:numFmt formatCode="0.00%" sourceLinked="0"/>
            <c:spPr>
              <a:solidFill>
                <a:schemeClr val="lt1"/>
              </a:solidFill>
              <a:ln>
                <a:solidFill>
                  <a:schemeClr val="tx1">
                    <a:lumMod val="75000"/>
                    <a:lumOff val="25000"/>
                  </a:schemeClr>
                </a:solidFill>
              </a:ln>
              <a:effectLst/>
            </c:spPr>
            <c:txPr>
              <a:bodyPr rot="0" spcFirstLastPara="1" vertOverflow="clip" horzOverflow="clip" vert="horz" wrap="square" lIns="0" tIns="0" rIns="0" bIns="0" anchor="ctr" anchorCtr="1">
                <a:spAutoFit/>
              </a:bodyPr>
              <a:lstStyle/>
              <a:p>
                <a:pPr>
                  <a:defRPr sz="900" b="0" i="0" u="none" strike="noStrike" kern="1200" baseline="0">
                    <a:solidFill>
                      <a:sysClr val="windowText" lastClr="000000"/>
                    </a:solidFill>
                    <a:latin typeface="+mn-lt"/>
                    <a:ea typeface="+mn-ea"/>
                    <a:cs typeface="+mn-cs"/>
                  </a:defRPr>
                </a:pPr>
                <a:endParaRPr lang="es-MX"/>
              </a:p>
            </c:txPr>
            <c:dLblPos val="outEnd"/>
            <c:showLegendKey val="0"/>
            <c:showVal val="0"/>
            <c:showCatName val="1"/>
            <c:showSerName val="0"/>
            <c:showPercent val="1"/>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15:spPr xmlns:c15="http://schemas.microsoft.com/office/drawing/2012/chart">
                  <a:prstGeom prst="rect">
                    <a:avLst/>
                  </a:prstGeom>
                  <a:noFill/>
                  <a:ln>
                    <a:noFill/>
                  </a:ln>
                </c15:spPr>
              </c:ext>
            </c:extLst>
          </c:dLbls>
          <c:cat>
            <c:strRef>
              <c:f>Hoja1!$C$6:$C$15</c:f>
              <c:strCache>
                <c:ptCount val="10"/>
                <c:pt idx="0">
                  <c:v>DIRECCIÓN LOGÍSTICA  - SUB. SUMINISTRO DE SERVICIOS - G. SALUD</c:v>
                </c:pt>
                <c:pt idx="1">
                  <c:v>DIRECCIÓN DE INFRAESTRUCTURA</c:v>
                </c:pt>
                <c:pt idx="2">
                  <c:v>DIRECCIÓN LOGÍSTICA  - SUB. SUMINISTRO DE SERVICIOS - G. ALIMENTACIÓN</c:v>
                </c:pt>
                <c:pt idx="3">
                  <c:v>DIRECCIÓN LOGÍSTICA  - SUB. SUMINISTRO DE BIENES</c:v>
                </c:pt>
                <c:pt idx="4">
                  <c:v>OFICINA ASESORA JURÍDICA</c:v>
                </c:pt>
                <c:pt idx="5">
                  <c:v>DIRECCIÓN GENERAL</c:v>
                </c:pt>
                <c:pt idx="6">
                  <c:v>DIRECCIÓN ADMINISTRATIVA Y FINANCIERA  - GRUPO TALENTO HUMANO</c:v>
                </c:pt>
                <c:pt idx="7">
                  <c:v>DIRECCIÓN CONTRACTUAL</c:v>
                </c:pt>
                <c:pt idx="8">
                  <c:v>GRUPO DE ATENCIÓN AL CIUDADANO</c:v>
                </c:pt>
                <c:pt idx="9">
                  <c:v>DIRECCIÓN ADMINISTRATIVA Y FINANCIERA  - G. ADMINISTRACIÓN DE PERSONAL</c:v>
                </c:pt>
              </c:strCache>
            </c:strRef>
          </c:cat>
          <c:val>
            <c:numRef>
              <c:f>Hoja1!$D$6:$D$15</c:f>
              <c:numCache>
                <c:formatCode>General</c:formatCode>
                <c:ptCount val="10"/>
                <c:pt idx="0">
                  <c:v>69</c:v>
                </c:pt>
                <c:pt idx="1">
                  <c:v>67</c:v>
                </c:pt>
                <c:pt idx="2">
                  <c:v>13</c:v>
                </c:pt>
                <c:pt idx="3">
                  <c:v>13</c:v>
                </c:pt>
                <c:pt idx="4">
                  <c:v>3</c:v>
                </c:pt>
                <c:pt idx="5">
                  <c:v>2</c:v>
                </c:pt>
                <c:pt idx="6">
                  <c:v>2</c:v>
                </c:pt>
                <c:pt idx="7">
                  <c:v>1</c:v>
                </c:pt>
                <c:pt idx="8">
                  <c:v>1</c:v>
                </c:pt>
                <c:pt idx="9">
                  <c:v>1</c:v>
                </c:pt>
              </c:numCache>
            </c:numRef>
          </c:val>
        </c:ser>
        <c:dLbls>
          <c:dLblPos val="in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lumMod val="75000"/>
      </a:schemeClr>
    </a:solidFill>
    <a:ln>
      <a:noFill/>
    </a:ln>
    <a:effectLst/>
  </c:spPr>
  <c:txPr>
    <a:bodyPr/>
    <a:lstStyle/>
    <a:p>
      <a:pPr>
        <a:defRPr/>
      </a:pPr>
      <a:endParaRPr lang="es-MX"/>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s-MX"/>
              <a:t>CLASIFICACION DE LAS POQRD's DE ACUERDO AL TEMA</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s-MX"/>
        </a:p>
      </c:txPr>
    </c:title>
    <c:autoTitleDeleted val="0"/>
    <c:view3D>
      <c:rotX val="0"/>
      <c:rotY val="190"/>
      <c:depthPercent val="9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Hoja1!$C$159:$C$176</c:f>
              <c:strCache>
                <c:ptCount val="18"/>
                <c:pt idx="0">
                  <c:v>TOTAL</c:v>
                </c:pt>
                <c:pt idx="1">
                  <c:v>SALUD</c:v>
                </c:pt>
                <c:pt idx="2">
                  <c:v>MANTENIMIENTO DE INFRAESTRUCTURA</c:v>
                </c:pt>
                <c:pt idx="3">
                  <c:v>SUMINISTRO DE BIENES</c:v>
                </c:pt>
                <c:pt idx="4">
                  <c:v>ALIMENTACIÓN</c:v>
                </c:pt>
                <c:pt idx="5">
                  <c:v>INFORMACIÓN GENERAL USPEC</c:v>
                </c:pt>
                <c:pt idx="6">
                  <c:v>INFORMACIÓN CONTRACTUAL</c:v>
                </c:pt>
                <c:pt idx="7">
                  <c:v>REQUERIMIENTOS DE LA POBLACIÓN RECLUSA</c:v>
                </c:pt>
                <c:pt idx="8">
                  <c:v>CONTRATACIÓN</c:v>
                </c:pt>
                <c:pt idx="9">
                  <c:v>TALENTO HUMANO</c:v>
                </c:pt>
                <c:pt idx="10">
                  <c:v>VULNERACIÓN A LOS DERECHOS HUMANOS</c:v>
                </c:pt>
                <c:pt idx="11">
                  <c:v>SUMINISTRO DE SERVICIOS</c:v>
                </c:pt>
                <c:pt idx="12">
                  <c:v>INFORMES AUTORIDADES</c:v>
                </c:pt>
                <c:pt idx="13">
                  <c:v>TRASLADO A OTRA ENTIDAD POR COMPETENCIA</c:v>
                </c:pt>
                <c:pt idx="14">
                  <c:v>MANTENIMIENTO PTAP/PTAR</c:v>
                </c:pt>
                <c:pt idx="15">
                  <c:v>ADECUACIÓN DE REDES HIDROSANITARIAS</c:v>
                </c:pt>
                <c:pt idx="16">
                  <c:v>ADECUACIÓN DE FILTRACIONES</c:v>
                </c:pt>
                <c:pt idx="17">
                  <c:v>HACINAMIENTO</c:v>
                </c:pt>
              </c:strCache>
            </c:strRef>
          </c:cat>
          <c:val>
            <c:numRef>
              <c:f>Hoja1!$D$159:$D$176</c:f>
              <c:numCache>
                <c:formatCode>General</c:formatCode>
                <c:ptCount val="18"/>
                <c:pt idx="0">
                  <c:v>172</c:v>
                </c:pt>
                <c:pt idx="1">
                  <c:v>65</c:v>
                </c:pt>
                <c:pt idx="2">
                  <c:v>49</c:v>
                </c:pt>
                <c:pt idx="3">
                  <c:v>13</c:v>
                </c:pt>
                <c:pt idx="4">
                  <c:v>12</c:v>
                </c:pt>
                <c:pt idx="5">
                  <c:v>8</c:v>
                </c:pt>
                <c:pt idx="6">
                  <c:v>5</c:v>
                </c:pt>
                <c:pt idx="7">
                  <c:v>5</c:v>
                </c:pt>
                <c:pt idx="8">
                  <c:v>3</c:v>
                </c:pt>
                <c:pt idx="9">
                  <c:v>2</c:v>
                </c:pt>
                <c:pt idx="10">
                  <c:v>2</c:v>
                </c:pt>
                <c:pt idx="11">
                  <c:v>2</c:v>
                </c:pt>
                <c:pt idx="12">
                  <c:v>1</c:v>
                </c:pt>
                <c:pt idx="13">
                  <c:v>1</c:v>
                </c:pt>
                <c:pt idx="14">
                  <c:v>1</c:v>
                </c:pt>
                <c:pt idx="15">
                  <c:v>1</c:v>
                </c:pt>
                <c:pt idx="16">
                  <c:v>1</c:v>
                </c:pt>
                <c:pt idx="17">
                  <c:v>1</c:v>
                </c:pt>
              </c:numCache>
            </c:numRef>
          </c:val>
        </c:ser>
        <c:dLbls>
          <c:showLegendKey val="0"/>
          <c:showVal val="1"/>
          <c:showCatName val="0"/>
          <c:showSerName val="0"/>
          <c:showPercent val="0"/>
          <c:showBubbleSize val="0"/>
        </c:dLbls>
        <c:gapWidth val="150"/>
        <c:shape val="box"/>
        <c:axId val="196196480"/>
        <c:axId val="156468352"/>
        <c:axId val="0"/>
      </c:bar3DChart>
      <c:catAx>
        <c:axId val="196196480"/>
        <c:scaling>
          <c:orientation val="minMax"/>
        </c:scaling>
        <c:delete val="0"/>
        <c:axPos val="l"/>
        <c:numFmt formatCode="General" sourceLinked="1"/>
        <c:majorTickMark val="out"/>
        <c:minorTickMark val="none"/>
        <c:tickLblPos val="nextTo"/>
        <c:spPr>
          <a:noFill/>
          <a:ln>
            <a:solidFill>
              <a:schemeClr val="accent1"/>
            </a:solidFill>
          </a:ln>
          <a:effectLst/>
        </c:spPr>
        <c:txPr>
          <a:bodyPr rot="0" spcFirstLastPara="1" vertOverflow="ellipsis" wrap="square" anchor="ctr" anchorCtr="1"/>
          <a:lstStyle/>
          <a:p>
            <a:pPr>
              <a:defRPr sz="900" b="0" i="0" u="none" strike="noStrike" kern="1200" baseline="0">
                <a:solidFill>
                  <a:schemeClr val="tx1"/>
                </a:solidFill>
                <a:latin typeface="+mn-lt"/>
                <a:ea typeface="+mn-ea"/>
                <a:cs typeface="+mn-cs"/>
              </a:defRPr>
            </a:pPr>
            <a:endParaRPr lang="es-MX"/>
          </a:p>
        </c:txPr>
        <c:crossAx val="156468352"/>
        <c:crosses val="autoZero"/>
        <c:auto val="1"/>
        <c:lblAlgn val="ctr"/>
        <c:lblOffset val="100"/>
        <c:noMultiLvlLbl val="0"/>
      </c:catAx>
      <c:valAx>
        <c:axId val="1564683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MX"/>
          </a:p>
        </c:txPr>
        <c:crossAx val="1961964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a:scene3d>
      <a:camera prst="orthographicFront"/>
      <a:lightRig rig="threePt" dir="t"/>
    </a:scene3d>
    <a:sp3d>
      <a:bevelT w="146050" h="146050"/>
    </a:sp3d>
  </c:spPr>
  <c:txPr>
    <a:bodyPr/>
    <a:lstStyle/>
    <a:p>
      <a:pPr>
        <a:defRPr>
          <a:solidFill>
            <a:schemeClr val="tx1"/>
          </a:solidFill>
        </a:defRPr>
      </a:pPr>
      <a:endParaRPr lang="es-MX"/>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C8A4275F0794051A6AB3BEBB7E2246F"/>
        <w:category>
          <w:name w:val="General"/>
          <w:gallery w:val="placeholder"/>
        </w:category>
        <w:types>
          <w:type w:val="bbPlcHdr"/>
        </w:types>
        <w:behaviors>
          <w:behavior w:val="content"/>
        </w:behaviors>
        <w:guid w:val="{8F6226CA-C7AB-40D9-8901-0EBC1DAD7382}"/>
      </w:docPartPr>
      <w:docPartBody>
        <w:p w:rsidR="00C22EA0" w:rsidRDefault="004E4E96">
          <w:r w:rsidRPr="00C40E39">
            <w:rPr>
              <w:rStyle w:val="Textodelmarcadordeposicin"/>
            </w:rPr>
            <w:t>[Categoría]</w:t>
          </w:r>
        </w:p>
      </w:docPartBody>
    </w:docPart>
    <w:docPart>
      <w:docPartPr>
        <w:name w:val="71E7A9819A8249ADB08677AD44FC7213"/>
        <w:category>
          <w:name w:val="General"/>
          <w:gallery w:val="placeholder"/>
        </w:category>
        <w:types>
          <w:type w:val="bbPlcHdr"/>
        </w:types>
        <w:behaviors>
          <w:behavior w:val="content"/>
        </w:behaviors>
        <w:guid w:val="{479CAE25-A50A-41EA-BF89-9493225802F3}"/>
      </w:docPartPr>
      <w:docPartBody>
        <w:p w:rsidR="00C22EA0" w:rsidRDefault="004E4E96" w:rsidP="004E4E96">
          <w:pPr>
            <w:pStyle w:val="71E7A9819A8249ADB08677AD44FC7213"/>
          </w:pPr>
          <w:r w:rsidRPr="00C40E39">
            <w:rPr>
              <w:rStyle w:val="Textodelmarcadordeposicin"/>
            </w:rPr>
            <w:t>[Categoría]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E96"/>
    <w:rsid w:val="001063DE"/>
    <w:rsid w:val="004E4E96"/>
    <w:rsid w:val="00511195"/>
    <w:rsid w:val="00AF4F06"/>
    <w:rsid w:val="00C22EA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E4E96"/>
    <w:rPr>
      <w:color w:val="808080"/>
    </w:rPr>
  </w:style>
  <w:style w:type="paragraph" w:customStyle="1" w:styleId="58A7996E57D547E9AA3D95FA7CF56B85">
    <w:name w:val="58A7996E57D547E9AA3D95FA7CF56B85"/>
    <w:rsid w:val="004E4E96"/>
  </w:style>
  <w:style w:type="paragraph" w:customStyle="1" w:styleId="71E7A9819A8249ADB08677AD44FC7213">
    <w:name w:val="71E7A9819A8249ADB08677AD44FC7213"/>
    <w:rsid w:val="004E4E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Azul cálido">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Azul cálido">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Azul cálido">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4E7CD-0DB1-4558-8CC6-87FC6C6A5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9</Pages>
  <Words>2199</Words>
  <Characters>12100</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Avila</dc:creator>
  <cp:lastModifiedBy>Hilda Robayo</cp:lastModifiedBy>
  <cp:revision>15</cp:revision>
  <cp:lastPrinted>2013-09-03T19:46:00Z</cp:lastPrinted>
  <dcterms:created xsi:type="dcterms:W3CDTF">2016-09-06T23:49:00Z</dcterms:created>
  <dcterms:modified xsi:type="dcterms:W3CDTF">2016-09-12T16:39:00Z</dcterms:modified>
  <cp:category>180-1-1-GATC-14816</cp:category>
</cp:coreProperties>
</file>